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Tech startups accelerate global branding with strategic trademark planning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competitive and fast-paced technology sector, securing a strong and distinctive trademark has become more than a branding exercise—it's a critical legal and strategic imperative. A carefully chosen trademark not only aids consumer recognition but also offers vital legal protection against imitators, thus supporting long-term brand equity. Given the rapid product cycles and global competition inherent in the tech industry, prioritising trademark development early can save substantial future costs and complications.</w:t>
      </w:r>
      <w:r/>
    </w:p>
    <w:p>
      <w:r/>
      <w:r>
        <w:t>Selecting a legally robust trademark involves understanding the spectrum of distinctiveness recognised under United States trademark law. Fanciful marks, which are entirely invented words like “Kodak,” and arbitrary marks, such as real words used in unrelated contexts like “Apple” for computers, rank highest in distinctiveness and protection strength. Suggestive marks that hint at product qualities, for example “Netflix,” can be protected though enforcement may be harder. Descriptive marks directly naming or describing a product, like “CloudStore” for cloud-based data storage, face substantial registration challenges and weaker protection. Generic terms—common industry terms such as “Email App” for an email service—are never eligible for trademark protection. While tech startups often favour descriptive names to immediately convey their offerings, this can lead to costly legal battles and consumer confusion, underscoring the importance of investing in more distinctive marks upfront. Additionally, trademark owners must monitor usage carefully to avoid their marks becoming generic terms, which risks losing protection altogether, as famously seen with “Google” becoming synonymous with online searching.</w:t>
      </w:r>
      <w:r/>
    </w:p>
    <w:p>
      <w:r/>
      <w:r>
        <w:t>Before committing to a chosen trademark, conducting a comprehensive clearance search is essential to identify existing trademarks or common law uses that could pose infringement risks or bar registration. The United States Patent and Trademark Office (USPTO) recommends searching its Trademark Electronic Search System (TESS), the Trademark Official Gazette, state business and trademark registries, domain name databases, and relevant internet sources to gauge the marketplace landscape. Employing professional trademark screening services or consulting experienced attorneys can enhance the depth and reliability of these searches. Such diligence helps companies avoid the costly consequences of infringement disputes, refused registrations, or forced rebranding post-launch—critical considerations for tech businesses eyeing rapid growth or fundraising rounds.</w:t>
      </w:r>
      <w:r/>
    </w:p>
    <w:p>
      <w:r/>
      <w:r>
        <w:t>Innovative branding trends within the tech startup community include intentionally misspelling common words to create distinctive marks, as exemplified by the Nashville-based gig-matching startup “Takl,” a phonetic twist on “tackle.” While this approach may circumvent descriptiveness hurdles, companies must remain vigilant because marks that sound or look similar to existing brands still risk infringement claims.</w:t>
      </w:r>
      <w:r/>
    </w:p>
    <w:p>
      <w:r/>
      <w:r>
        <w:t>Federal trademark registration offers numerous advantages for technology companies escalating quickly into new markets. Registration provides nationwide priority, public notice of ownership, access to federal courts for enforcement, and the right to use the ® symbol. However, the application process involves common pitfalls, including inaccuracies in describing goods or services, incorrect dates of first commercial use, inadequate proof of trademark use (specimens), and ownership errors, such as filing under personal rather than corporate names. Careful preparation of applications can expedite registration and avoid these obstacles.</w:t>
      </w:r>
      <w:r/>
    </w:p>
    <w:p>
      <w:r/>
      <w:r>
        <w:t>For tech firms with global ambitions, international trademark protection is paramount. The Madrid Protocol facilitates this by enabling applicants to seek trademark protection in over 130 countries through a single filing based on the U.S. registration. While local trademark offices in each country independently review applications and may impose specific requirements, the Protocol offers an efficient and cost-effective pathway for international scalability. However, it is crucial to note that if the basic U.S. application is cancelled or successfully challenged, the international protections under the Madrid Protocol may also be revoked.</w:t>
      </w:r>
      <w:r/>
    </w:p>
    <w:p>
      <w:r/>
      <w:r>
        <w:t>For early-stage technology companies, developing a strong trademark strategy should be integral from the outset. Startups are advised to prioritise clearance searches before product launches, protecting their core brand names, flagship products, and logos. Typically, applying for a word mark covering the company name provides broader protection than logo-only registrations, a strategic choice especially for businesses with tight budgets. Vigilant enforcement is also key, as trademark rights can be lost if infringements are ignored. Trademarks are not static assets; monitoring competitors and potential infringers supports brand integrity over time. Furthermore, trademarks can significantly enhance company valuations during fundraising or acquisitions by signalling exclusive brand strength.</w:t>
      </w:r>
      <w:r/>
    </w:p>
    <w:p>
      <w:r/>
      <w:r>
        <w:t>Ultimately, trademarks in the tech sector transcend mere identifiers—they function as strategic tools safeguarding brand identity, enabling market entry, and discouraging competition. A well-chosen, distinctive mark coupled with diligent federal registration and international planning can lay a foundation as innovative and scalable as the technology itself, offering startups and established companies alike a competitive edge in a crowded global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https://natlawreview.com/article/securing-your-tech-brand-smart-trademark-strategies-startups-and-beyond</w:t>
        </w:r>
      </w:hyperlink>
      <w:r>
        <w:t xml:space="preserve"> - Please view link - unable to able to access data</w:t>
      </w:r>
      <w:r/>
    </w:p>
    <w:p>
      <w:pPr>
        <w:pStyle w:val="ListNumber"/>
        <w:spacing w:line="240" w:lineRule="auto"/>
        <w:ind w:left="720"/>
      </w:pPr>
      <w:r/>
      <w:hyperlink r:id="rId10">
        <w:r>
          <w:rPr>
            <w:color w:val="0000EE"/>
            <w:u w:val="single"/>
          </w:rPr>
          <w:t>https://www.uspto.gov/trademarks/search/comprehensive-clearance-search-similar-trademarks</w:t>
        </w:r>
      </w:hyperlink>
      <w:r>
        <w:t xml:space="preserve"> - The United States Patent and Trademark Office (USPTO) provides guidance on conducting comprehensive trademark clearance searches. This process involves checking various resources to determine if a proposed trademark conflicts with existing ones. A thorough search can help avoid issues such as refusal of registration, opposition proceedings, or infringement lawsuits. The USPTO recommends searching their trademark database, the Trademark Official Gazette, state trademark and business registries, domain name registries, and the internet for common-law use. They also suggest considering professional trademark screening services or consulting with an experienced attorney for a more in-depth search.</w:t>
      </w:r>
      <w:r/>
    </w:p>
    <w:p>
      <w:pPr>
        <w:pStyle w:val="ListNumber"/>
        <w:spacing w:line="240" w:lineRule="auto"/>
        <w:ind w:left="720"/>
      </w:pPr>
      <w:r/>
      <w:hyperlink r:id="rId11">
        <w:r>
          <w:rPr>
            <w:color w:val="0000EE"/>
            <w:u w:val="single"/>
          </w:rPr>
          <w:t>https://www.hinckleyallen.com/publications/trademark-clearance-searching-avoid-legal-risks-and-realize-cost-savings/</w:t>
        </w:r>
      </w:hyperlink>
      <w:r>
        <w:t xml:space="preserve"> - Hinckley Allen discusses the importance of trademark clearance searches in avoiding legal risks and realising cost savings. They explain that a clearance search assesses whether a desired trademark is identical or confusingly similar to existing trademarks, which can prevent potential infringement claims. The article highlights that conducting a clearance search before investing in brand development can save time and resources by identifying conflicts early. It also outlines options for conducting a trademark clearance search, including preliminary screening searches and comprehensive U.S. trademark searches, and the benefits of each.</w:t>
      </w:r>
      <w:r/>
    </w:p>
    <w:p>
      <w:pPr>
        <w:pStyle w:val="ListNumber"/>
        <w:spacing w:line="240" w:lineRule="auto"/>
        <w:ind w:left="720"/>
      </w:pPr>
      <w:r/>
      <w:hyperlink r:id="rId12">
        <w:r>
          <w:rPr>
            <w:color w:val="0000EE"/>
            <w:u w:val="single"/>
          </w:rPr>
          <w:t>https://www.mondaq.com/unitedstates/intellectual-property/1529924/understanding-the-trademark-clearance-process</w:t>
        </w:r>
      </w:hyperlink>
      <w:r>
        <w:t xml:space="preserve"> - Mondaq provides an overview of the trademark clearance process, emphasising its importance in avoiding legal risks and ensuring the strength of a potential mark. The article outlines the steps involved in a clearance search, including searching the USPTO's federal trademark database, state trademark and business registries, domain name registries, and the internet for common-law use. It also discusses the costs associated with trademark clearance searches, noting that preliminary searches are less expensive, while comprehensive searches can be more costly but provide a more thorough assessment of potential conflicts.</w:t>
      </w:r>
      <w:r/>
    </w:p>
    <w:p>
      <w:pPr>
        <w:pStyle w:val="ListNumber"/>
        <w:spacing w:line="240" w:lineRule="auto"/>
        <w:ind w:left="720"/>
      </w:pPr>
      <w:r/>
      <w:hyperlink r:id="rId13">
        <w:r>
          <w:rPr>
            <w:color w:val="0000EE"/>
            <w:u w:val="single"/>
          </w:rPr>
          <w:t>https://www.flpatellaw.com/perform-a-trademark-clearance-search/</w:t>
        </w:r>
      </w:hyperlink>
      <w:r>
        <w:t xml:space="preserve"> - FL Patel Law outlines six reasons to perform a trademark clearance search, highlighting the importance of identifying potential infringement issues, testing the strength of a potential mark, and avoiding costly rebranding efforts. The article explains that a clearance search can reveal whether a proposed mark is identical or confusingly similar to existing trademarks, which can prevent legal disputes and the need for rebranding. It also discusses the benefits of conducting a clearance search early in the branding process to ensure the chosen mark is strong and protectable.</w:t>
      </w:r>
      <w:r/>
    </w:p>
    <w:p>
      <w:pPr>
        <w:pStyle w:val="ListNumber"/>
        <w:spacing w:line="240" w:lineRule="auto"/>
        <w:ind w:left="720"/>
      </w:pPr>
      <w:r/>
      <w:hyperlink r:id="rId14">
        <w:r>
          <w:rPr>
            <w:color w:val="0000EE"/>
            <w:u w:val="single"/>
          </w:rPr>
          <w:t>https://www.piblaw.com/newsroom-news-346</w:t>
        </w:r>
      </w:hyperlink>
      <w:r>
        <w:t xml:space="preserve"> - PIB Law discusses the significance of trademark clearance searches in vetting trademarks before heavy promotion. The article explains that failing to conduct a clearance search can lead to legal actions from senior rights holders alleging trademark infringement, which can be costly and time-consuming. It provides an example of a business that invested heavily in promoting a brand without conducting a clearance search, only to face a trademark infringement claim later. The article emphasises the importance of conducting a clearance search to avoid such scenarios and protect the brand's integrity.</w:t>
      </w:r>
      <w:r/>
    </w:p>
    <w:p>
      <w:pPr>
        <w:pStyle w:val="ListNumber"/>
        <w:spacing w:line="240" w:lineRule="auto"/>
        <w:ind w:left="720"/>
      </w:pPr>
      <w:r/>
      <w:hyperlink r:id="rId15">
        <w:r>
          <w:rPr>
            <w:color w:val="0000EE"/>
            <w:u w:val="single"/>
          </w:rPr>
          <w:t>https://www.trademarkclear.com/guides/why-should-i-do-a-clearance-search-for-a-trademark</w:t>
        </w:r>
      </w:hyperlink>
      <w:r>
        <w:t xml:space="preserve"> - TrademarkClear discusses the necessity of conducting a trademark clearance search before launching a new brand. The article explains that a clearance search can identify significant registration risks, such as conflicts with existing trademarks or issues with the strength of the potential mark. It highlights that choosing a weak or conflicting mark can lead to rebranding, which is time-consuming and costly. The article also mentions traditional methods of conducting trademark searches, including manual searches and using professional versions of trademark databases, and the benefits of using TrademarkClear's services for a more efficient search process.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atlawreview.com/article/securing-your-tech-brand-smart-trademark-strategies-startups-and-beyond" TargetMode="External"/><Relationship Id="rId10" Type="http://schemas.openxmlformats.org/officeDocument/2006/relationships/hyperlink" Target="https://www.uspto.gov/trademarks/search/comprehensive-clearance-search-similar-trademarks" TargetMode="External"/><Relationship Id="rId11" Type="http://schemas.openxmlformats.org/officeDocument/2006/relationships/hyperlink" Target="https://www.hinckleyallen.com/publications/trademark-clearance-searching-avoid-legal-risks-and-realize-cost-savings/" TargetMode="External"/><Relationship Id="rId12" Type="http://schemas.openxmlformats.org/officeDocument/2006/relationships/hyperlink" Target="https://www.mondaq.com/unitedstates/intellectual-property/1529924/understanding-the-trademark-clearance-process" TargetMode="External"/><Relationship Id="rId13" Type="http://schemas.openxmlformats.org/officeDocument/2006/relationships/hyperlink" Target="https://www.flpatellaw.com/perform-a-trademark-clearance-search/" TargetMode="External"/><Relationship Id="rId14" Type="http://schemas.openxmlformats.org/officeDocument/2006/relationships/hyperlink" Target="https://www.piblaw.com/newsroom-news-346" TargetMode="External"/><Relationship Id="rId15" Type="http://schemas.openxmlformats.org/officeDocument/2006/relationships/hyperlink" Target="https://www.trademarkclear.com/guides/why-should-i-do-a-clearance-search-for-a-trademar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