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Lila Sciences secures $235 million to accelerate AI-driven scientific discoveries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Lila Sciences, an emerging artificial intelligence-powered biotechnology company, has recently secured $235 million in a funding round that propels its valuation to approximately $1.23 billion. This financial milestone underscores growing investor confidence in the company’s mission to revolutionise scientific discovery through cutting-edge AI technologies.</w:t>
      </w:r>
      <w:r/>
    </w:p>
    <w:p>
      <w:r/>
      <w:r>
        <w:t>Founded in 2023 by Flagship Pioneering, Lila Sciences aims to build the world’s first scientific superintelligence platform paired with fully autonomous laboratories. This platform integrates generative AI with automation to exponentially accelerate research and experimentation across life sciences, chemistry, and materials science. The company’s ambition is to transform the scientific method itself, enabling solutions for critical challenges in human health and sustainability to be developed at an unprecedented scale and speed.</w:t>
      </w:r>
      <w:r/>
    </w:p>
    <w:p>
      <w:r/>
      <w:r>
        <w:t>The latest investment round was led by Collective Global and Braidwell, with additional backing from investors including General Catalyst, March Capital, ARK Venture Fund, Altitude Life Science Ventures, Blue Horizon Advisors, the State of Michigan Retirement System, Modi Ventures, and a wholly owned subsidiary of the Abu Dhabi Investment Authority. Such a diverse and experienced base of investors reflects broad confidence in Lila’s technology and strategic direction. The funds raised will primarily support the further development of the AI-driven platform and the expansion of its autonomous labs, which the company calls “AI Science Factories.”</w:t>
      </w:r>
      <w:r/>
    </w:p>
    <w:p>
      <w:r/>
      <w:r>
        <w:t>Lila Sciences' approach is distinctive for applying AI not just to isolated tasks but to the entire scientific process, optimising and scaling experimentation in domains that have traditionally been time-intensive and iterative. According to company statements, this holistic integration of AI and automation could dramatically shorten development cycles for new drugs, chemicals, and materials, fostering breakthroughs in areas from healthcare to sustainability.</w:t>
      </w:r>
      <w:r/>
    </w:p>
    <w:p>
      <w:r/>
      <w:r>
        <w:t>The company's leadership touts an interdisciplinary team with expertise spanning AI, robotics, scientific research, and commercial strategy, positioning Lila to navigate the complex technical and ethical considerations involved in deploying powerful AI technologies responsibly. The startup’s vision aligns with a broader industry trend where AI increasingly plays a pivotal role in accelerating scientific innovation, but few competitors have matched the scale and ambition of Lila’s autonomous lab infrastructure.</w:t>
      </w:r>
      <w:r/>
    </w:p>
    <w:p>
      <w:r/>
      <w:r>
        <w:t>While Lila Sciences initially raised $200 million in seed funding primarily from Flagship Pioneering and other seasoned venture investors, the recent significant funding round signals a transition from early development to more rapid scaling and market engagement. Observers note that Lila’s combination of highly autonomous labs, generative AI, and a scientific superintelligence platform positions it uniquely in the evolving landscape of AI-driven biotech companies.</w:t>
      </w:r>
      <w:r/>
    </w:p>
    <w:p>
      <w:r/>
      <w:r>
        <w:t>In summary, Lila Sciences is now recognised as one of the latest AI unicorns—private companies valued at over $1 billion—promising to accelerate the pace of scientific discovery through advanced AI and autonomous laboratories. This announcement reflects broader momentum within the biotech sector to harness artificial intelligence for transformative breakthroughs, particularly in life sciences, chemical innovation, and sustainable technologies.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https://www.bloomberg.com/news/articles/2025-09-13/ai-unicorn-lila-sciences-raises-235-million-in-latest-round</w:t>
        </w:r>
      </w:hyperlink>
      <w:r>
        <w:t xml:space="preserve"> - Please view link - unable to able to access data</w:t>
      </w:r>
      <w:r/>
    </w:p>
    <w:p>
      <w:pPr>
        <w:pStyle w:val="ListNumber"/>
        <w:spacing w:line="240" w:lineRule="auto"/>
        <w:ind w:left="720"/>
      </w:pPr>
      <w:r/>
      <w:hyperlink r:id="rId9">
        <w:r>
          <w:rPr>
            <w:color w:val="0000EE"/>
            <w:u w:val="single"/>
          </w:rPr>
          <w:t>https://www.bloomberg.com/news/articles/2025-09-13/ai-unicorn-lila-sciences-raises-235-million-in-latest-round</w:t>
        </w:r>
      </w:hyperlink>
      <w:r>
        <w:t xml:space="preserve"> - Lila Sciences, a biotechnology company leveraging artificial intelligence to accelerate scientific discovery, has secured $235 million in its latest funding round, valuing the company at approximately $1.23 billion. The investment was led by Collective Global and Braidwell, marking a significant milestone in the integration of AI within the biotech sector. This funding aims to further develop Lila's AI-driven platform and autonomous laboratories, enhancing the speed and scale of scientific research across various domains. The company's innovative approach seeks to revolutionise the process of drug and material development by harnessing advanced AI technologies.</w:t>
      </w:r>
      <w:r/>
    </w:p>
    <w:p>
      <w:pPr>
        <w:pStyle w:val="ListNumber"/>
        <w:spacing w:line="240" w:lineRule="auto"/>
        <w:ind w:left="720"/>
      </w:pPr>
      <w:r/>
      <w:hyperlink r:id="rId10">
        <w:r>
          <w:rPr>
            <w:color w:val="0000EE"/>
            <w:u w:val="single"/>
          </w:rPr>
          <w:t>https://www.lila.ai/news/the-future-of-discovery</w:t>
        </w:r>
      </w:hyperlink>
      <w:r>
        <w:t xml:space="preserve"> - Lila Sciences, unveiled by Flagship Pioneering, is building the world's first scientific superintelligence platform and fully autonomous labs for life, chemical, and materials sciences. The company has raised $200 million in seed financing to further develop its AI platform and construct the first AI Science Factories. Lila's mission is to apply AI to every aspect of the scientific method, enabling scientists to bring forth solutions in human health and sustainability at an unprecedented pace and scale. Founded in Flagship's labs in 2023, Lila aims to revolutionise scientific discovery through advanced AI integration.</w:t>
      </w:r>
      <w:r/>
    </w:p>
    <w:p>
      <w:pPr>
        <w:pStyle w:val="ListNumber"/>
        <w:spacing w:line="240" w:lineRule="auto"/>
        <w:ind w:left="720"/>
      </w:pPr>
      <w:r/>
      <w:hyperlink r:id="rId14">
        <w:r>
          <w:rPr>
            <w:color w:val="0000EE"/>
            <w:u w:val="single"/>
          </w:rPr>
          <w:t>https://www.lila.ai/news/our-investment-in-lila-sciences</w:t>
        </w:r>
      </w:hyperlink>
      <w:r>
        <w:t xml:space="preserve"> - General Catalyst, along with other investors, has committed $200 million in seed capital to Lila Sciences. This investment supports the development of Lila's AI platform, autonomous labs, and infrastructure for rapid scaling. The funding aims to accelerate the company's mission to build scientific superintelligence, enabling scientists to address challenges in human health and sustainability more effectively. The investment reflects confidence in Lila's innovative approach to transforming the scientific method through AI and automation.</w:t>
      </w:r>
      <w:r/>
    </w:p>
    <w:p>
      <w:pPr>
        <w:pStyle w:val="ListNumber"/>
        <w:spacing w:line="240" w:lineRule="auto"/>
        <w:ind w:left="720"/>
      </w:pPr>
      <w:r/>
      <w:hyperlink r:id="rId13">
        <w:r>
          <w:rPr>
            <w:color w:val="0000EE"/>
            <w:u w:val="single"/>
          </w:rPr>
          <w:t>https://www.lila.ai/news/join-our-mission</w:t>
        </w:r>
      </w:hyperlink>
      <w:r>
        <w:t xml:space="preserve"> - Lila Sciences is introducing the world's first scientific superintelligence platform for life, chemical, and materials sciences. The company has raised $200 million in seed capital to fuel its mission to build scientific superintelligence to solve humankind's greatest challenges. Lila's platform combines generative AI with autonomous labs to scale and optimise experimentation in any scientific domain. The company is led by an exceptional team with expertise across diverse fields, including science, AI, robotics, and commercial strategy, aiming to responsibly and ethically steward this important mission.</w:t>
      </w:r>
      <w:r/>
    </w:p>
    <w:p>
      <w:pPr>
        <w:pStyle w:val="ListNumber"/>
        <w:spacing w:line="240" w:lineRule="auto"/>
        <w:ind w:left="720"/>
      </w:pPr>
      <w:r/>
      <w:hyperlink r:id="rId11">
        <w:r>
          <w:rPr>
            <w:color w:val="0000EE"/>
            <w:u w:val="single"/>
          </w:rPr>
          <w:t>https://www.prnewswire.com/news-releases/flagship-pioneering-unveils-lila-sciences-to-build-superintelligence-in-science-302397198.html</w:t>
        </w:r>
      </w:hyperlink>
      <w:r>
        <w:t xml:space="preserve"> - Flagship Pioneering has unveiled Lila Sciences, a company building the world's first scientific superintelligence platform and fully autonomous labs for life, chemical, and materials sciences. Lila has raised $200 million in seed financing from Flagship Pioneering, along with other investors, to support the further development of the AI platform, autonomous labs, and infrastructure for rapid scaling. The company's mission is to apply AI to every aspect of the scientific method, enabling scientists to bring forth solutions in human health and sustainability at an unprecedented pace and scale.</w:t>
      </w:r>
      <w:r/>
    </w:p>
    <w:p>
      <w:pPr>
        <w:pStyle w:val="ListNumber"/>
        <w:spacing w:line="240" w:lineRule="auto"/>
        <w:ind w:left="720"/>
      </w:pPr>
      <w:r/>
      <w:hyperlink r:id="rId12">
        <w:r>
          <w:rPr>
            <w:color w:val="0000EE"/>
            <w:u w:val="single"/>
          </w:rPr>
          <w:t>https://www.finsmes.com/2025/03/lila-raises-200m-in-committed-seed-capital.html</w:t>
        </w:r>
      </w:hyperlink>
      <w:r>
        <w:t xml:space="preserve"> - Lila Sciences, a Boston-based company building a scientific platform and autonomous labs for life, chemical, and materials sciences, has raised $200 million in seed funding. Backers include Flagship Pioneering, General Catalyst, March Capital, ARK Venture Fund, Altitude Life Science Ventures, Blue Horizon Advisors, State of Michigan Retirement System, Modi Ventures, and a wholly owned subsidiary of the Abu Dhabi Investment Authority (ADIA). The company intends to use the funds to support the further development of the AI platform, autonomous labs, and infrastructure for rapid scaling.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oomberg.com/news/articles/2025-09-13/ai-unicorn-lila-sciences-raises-235-million-in-latest-round" TargetMode="External"/><Relationship Id="rId10" Type="http://schemas.openxmlformats.org/officeDocument/2006/relationships/hyperlink" Target="https://www.lila.ai/news/the-future-of-discovery" TargetMode="External"/><Relationship Id="rId11" Type="http://schemas.openxmlformats.org/officeDocument/2006/relationships/hyperlink" Target="https://www.prnewswire.com/news-releases/flagship-pioneering-unveils-lila-sciences-to-build-superintelligence-in-science-302397198.html" TargetMode="External"/><Relationship Id="rId12" Type="http://schemas.openxmlformats.org/officeDocument/2006/relationships/hyperlink" Target="https://www.finsmes.com/2025/03/lila-raises-200m-in-committed-seed-capital.html" TargetMode="External"/><Relationship Id="rId13" Type="http://schemas.openxmlformats.org/officeDocument/2006/relationships/hyperlink" Target="https://www.lila.ai/news/join-our-mission" TargetMode="External"/><Relationship Id="rId14" Type="http://schemas.openxmlformats.org/officeDocument/2006/relationships/hyperlink" Target="https://www.lila.ai/news/our-investment-in-lila-scienc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