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NCC Group refocuses on recurring cybersecurity services amid competitive pressures and strategic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UK-based cybersecurity firm NCC Group, a constituent of the FTSE 250, is in the midst of a significant strategic transformation aimed at securing its position and growth in the fast-evolving cybersecurity market. Historically recognised for its penetration testing expertise, which involves simulating cyber-attacks to identify system vulnerabilities, the company is shifting away from this commoditised, often one-off service model towards higher-value, recurring revenue streams.</w:t>
      </w:r>
      <w:r/>
    </w:p>
    <w:p>
      <w:r/>
      <w:r>
        <w:t>This pivot comes amid a challenging recent history for NCC. Its shares have fallen by 14% over the past year, driven in part by a 6.6% drop in cybersecurity division sales during the first half of the year. Industry reports link this decline to macroeconomic uncertainties prompting customers to reduce expenditure on lower-margin, transactional services such as compliance audits and penetration testing. Groups like NCC have also faced increasing competition from larger firms in the cybersecurity space, which intensifies pricing pressures and challenges profitability.</w:t>
      </w:r>
      <w:r/>
    </w:p>
    <w:p>
      <w:r/>
      <w:r>
        <w:t>In response, NCC is undertaking a strategic review of its business model with the goal of becoming a pure-play cybersecurity provider focused on managed security, identity and access management, and operational technology security. These areas reflect a broader shift within the industry away from compliance-driven services towards proactive risk mitigation and comprehensive security management. This transition aligns NCC with emerging market demands where long-term contracts, offering recurring revenues, are favoured for their resilience during economic downturns.</w:t>
      </w:r>
      <w:r/>
    </w:p>
    <w:p>
      <w:r/>
      <w:r>
        <w:t>As part of this transformation, NCC is exploring the sale of its Escode division, a secure software code storage business that currently accounts for around 20% of total sales and is forecasted to grow in 2025. The proceeds from the divestment are expected to be reinvested into NCC’s core cybersecurity operations and possibly returned to shareholders, although the exact financial outcomes remain uncertain. Additionally, reports indicate that the company is actively working on reducing its debt burden to enhance financial flexibility, enabling it to navigate evolving market dynamics more effectively.</w:t>
      </w:r>
      <w:r/>
    </w:p>
    <w:p>
      <w:r/>
      <w:r>
        <w:t>Earlier in the year, NCC experienced a 6% overall revenue decline, compounded by a nearly 8% drop in cybersecurity revenues. However, recent updates show a tentative recovery, with cybersecurity revenue growing by around 6% in the second half of the year after a significant decline in the first half. This rebound has contributed to operating profits surpassing expectations, signalling potential stabilisation as NCC continues its business realignment.</w:t>
      </w:r>
      <w:r/>
    </w:p>
    <w:p>
      <w:r/>
      <w:r>
        <w:t>Despite the inherent risks associated with such a fundamental shift—especially in a highly competitive sector—NCC’s strategic pivot could unlock substantial shareholder value if it successfully captures a larger share of the growing demand for sophisticated cybersecurity services. The company’s move towards higher-value, recurring contracts aligns with industry trends and might enable it to withstand economic volatility better than before.</w:t>
      </w:r>
      <w:r/>
    </w:p>
    <w:p>
      <w:r/>
      <w:r>
        <w:t>For investors, NCC represents a notable British technology presence in the FTSE 250, presenting both an opportunity and a cautionary tale. The company’s expertise, established market position, and evolving business model are compelling, but the transition away from its traditional strengths towards new service offerings requires close monitoring. As with many growth plays in competitive industries, the outcome will depend on NCC’s execution capabilities and its ability to differentiate itself amidst intense competition from global cybersecurity giants.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https://www.fool.co.uk/2025/09/14/looking-for-cybersecurity-stocks-heres-1-from-the-ftse-250/</w:t>
        </w:r>
      </w:hyperlink>
      <w:r>
        <w:t xml:space="preserve"> - Please view link - unable to able to access data</w:t>
      </w:r>
      <w:r/>
    </w:p>
    <w:p>
      <w:pPr>
        <w:pStyle w:val="ListNumber"/>
        <w:spacing w:line="240" w:lineRule="auto"/>
        <w:ind w:left="720"/>
      </w:pPr>
      <w:r/>
      <w:hyperlink r:id="rId11">
        <w:r>
          <w:rPr>
            <w:color w:val="0000EE"/>
            <w:u w:val="single"/>
          </w:rPr>
          <w:t>https://www.ainvest.com/news/ncc-group-strategic-pivot-unlocking-shareholder-portfolio-optimization-2506/</w:t>
        </w:r>
      </w:hyperlink>
      <w:r>
        <w:t xml:space="preserve"> - NCC Group, a UK-based cybersecurity firm, is refocusing its strategy to become a pure-play cybersecurity provider by divesting non-core assets like its Escode division. This move aims to unlock shareholder value and position the company for sustained growth in the rapidly evolving cybersecurity sector. The company plans to reinvest proceeds into high-value services such as managed security, identity and access management, and operational technology security, aligning with industry trends prioritising risk mitigation over compliance.</w:t>
      </w:r>
      <w:r/>
    </w:p>
    <w:p>
      <w:pPr>
        <w:pStyle w:val="ListNumber"/>
        <w:spacing w:line="240" w:lineRule="auto"/>
        <w:ind w:left="720"/>
      </w:pPr>
      <w:r/>
      <w:hyperlink r:id="rId13">
        <w:r>
          <w:rPr>
            <w:color w:val="0000EE"/>
            <w:u w:val="single"/>
          </w:rPr>
          <w:t>https://www.ainvest.com/news/ncc-group-strategic-shift-unlocking-cybersecurity-surge-2507/</w:t>
        </w:r>
      </w:hyperlink>
      <w:r>
        <w:t xml:space="preserve"> - Amid escalating global cybersecurity threats, NCC Group is exploring the sale of its cybersecurity division and other non-core assets to become a focused cybersecurity provider. This strategic shift aims to capitalise on rising demand for services like managed security and identity management, with proceeds potentially funding shareholder returns and reinvestment in high-growth cybersecurity segments. The company is also eliminating debt and securing financial flexibility to navigate the evolving market landscape.</w:t>
      </w:r>
      <w:r/>
    </w:p>
    <w:p>
      <w:pPr>
        <w:pStyle w:val="ListNumber"/>
        <w:spacing w:line="240" w:lineRule="auto"/>
        <w:ind w:left="720"/>
      </w:pPr>
      <w:r/>
      <w:hyperlink r:id="rId10">
        <w:r>
          <w:rPr>
            <w:color w:val="0000EE"/>
            <w:u w:val="single"/>
          </w:rPr>
          <w:t>https://www.sharecast.com/news/news-and-announcements/ncc-group-h1-revenues-fall--20058364.html</w:t>
        </w:r>
      </w:hyperlink>
      <w:r>
        <w:t xml:space="preserve"> - NCC Group reported a 6% decline in overall revenue for the six months ending 31 March, attributed to a 7.8% drop in cybersecurity revenues. This downturn is linked to reduced demand for low-margin, transactional services like penetration testing and compliance audits, influenced by macroeconomic uncertainties. The company is exploring strategic options for its Escode division, including a potential sale, to refocus on its core cybersecurity business.</w:t>
      </w:r>
      <w:r/>
    </w:p>
    <w:p>
      <w:pPr>
        <w:pStyle w:val="ListNumber"/>
        <w:spacing w:line="240" w:lineRule="auto"/>
        <w:ind w:left="720"/>
      </w:pPr>
      <w:r/>
      <w:hyperlink r:id="rId12">
        <w:r>
          <w:rPr>
            <w:color w:val="0000EE"/>
            <w:u w:val="single"/>
          </w:rPr>
          <w:t>https://www.cityam.com/ncc-group-pivots-on-cyber-security-amid-rising-demand/</w:t>
        </w:r>
      </w:hyperlink>
      <w:r>
        <w:t xml:space="preserve"> - Facing a decline in cybersecurity revenues, NCC Group is shifting its focus towards higher-value, strategic engagements such as managed services, identity and access management, and operational technology security. This transition aims to mitigate the impact of reduced demand for lower-margin services and align with the growing demand for comprehensive cybersecurity solutions. The company is also considering the sale of its Escode division to streamline operations and enhance shareholder value.</w:t>
      </w:r>
      <w:r/>
    </w:p>
    <w:p>
      <w:pPr>
        <w:pStyle w:val="ListNumber"/>
        <w:spacing w:line="240" w:lineRule="auto"/>
        <w:ind w:left="720"/>
      </w:pPr>
      <w:r/>
      <w:hyperlink r:id="rId15">
        <w:r>
          <w:rPr>
            <w:color w:val="0000EE"/>
            <w:u w:val="single"/>
          </w:rPr>
          <w:t>https://eveningstar.uk/2025/07/16/ncc-group-initiates-strategic-review-and-potential-sale-of-cybersecurity-division/</w:t>
        </w:r>
      </w:hyperlink>
      <w:r>
        <w:t xml:space="preserve"> - NCC Group has initiated a strategic review of its primary cybersecurity division, potentially leading to its sale. This decision reflects the company's response to evolving market dynamics and an intensifying threat landscape. The review could result in significant changes to NCC Group's corporate structure, with potential outcomes ranging from business restructuring to the sale of the entire division, depending on stakeholder input and market interest.</w:t>
      </w:r>
      <w:r/>
    </w:p>
    <w:p>
      <w:pPr>
        <w:pStyle w:val="ListNumber"/>
        <w:spacing w:line="240" w:lineRule="auto"/>
        <w:ind w:left="720"/>
      </w:pPr>
      <w:r/>
      <w:hyperlink r:id="rId14">
        <w:r>
          <w:rPr>
            <w:color w:val="0000EE"/>
            <w:u w:val="single"/>
          </w:rPr>
          <w:t>https://www.sharecast.com/news/news-and-announcements/cyber-security-revenues-push-higher-at-ncc--16967635.html</w:t>
        </w:r>
      </w:hyperlink>
      <w:r>
        <w:t xml:space="preserve"> - NCC Group reported a return to growth in cybersecurity revenues, with a 6% increase in the second half of the year following a 9.4% decline in the first half. This recovery contributed to annual operating profits exceeding expectations. The company continues to focus on expanding its cybersecurity services to meet the growing demand for robust cyber protection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uk/2025/09/14/looking-for-cybersecurity-stocks-heres-1-from-the-ftse-250/" TargetMode="External"/><Relationship Id="rId10" Type="http://schemas.openxmlformats.org/officeDocument/2006/relationships/hyperlink" Target="https://www.sharecast.com/news/news-and-announcements/ncc-group-h1-revenues-fall--20058364.html" TargetMode="External"/><Relationship Id="rId11" Type="http://schemas.openxmlformats.org/officeDocument/2006/relationships/hyperlink" Target="https://www.ainvest.com/news/ncc-group-strategic-pivot-unlocking-shareholder-portfolio-optimization-2506/" TargetMode="External"/><Relationship Id="rId12" Type="http://schemas.openxmlformats.org/officeDocument/2006/relationships/hyperlink" Target="https://www.cityam.com/ncc-group-pivots-on-cyber-security-amid-rising-demand/" TargetMode="External"/><Relationship Id="rId13" Type="http://schemas.openxmlformats.org/officeDocument/2006/relationships/hyperlink" Target="https://www.ainvest.com/news/ncc-group-strategic-shift-unlocking-cybersecurity-surge-2507/" TargetMode="External"/><Relationship Id="rId14" Type="http://schemas.openxmlformats.org/officeDocument/2006/relationships/hyperlink" Target="https://www.sharecast.com/news/news-and-announcements/cyber-security-revenues-push-higher-at-ncc--16967635.html" TargetMode="External"/><Relationship Id="rId15" Type="http://schemas.openxmlformats.org/officeDocument/2006/relationships/hyperlink" Target="https://eveningstar.uk/2025/07/16/ncc-group-initiates-strategic-review-and-potential-sale-of-cybersecurity-divis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