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Juicebox accelerates AI-driven digital transformation for brands seeking future-proof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Juicebox positions itself as a growth and transformation agency for the intelligence age, significantly expanding its expertise in website and platform development, product and service innovation, digital strategy, and growth marketing. The agency integrates advanced considerations such as AI readiness, data strategy, and next-generation technical infrastructure into all its solutions, aiming to deliver intelligence-era brand and business systems that excel in security, privacy, and performance. According to the company, its approach helps ambitious brands move faster, see clearer, and achieve more with fewer resources by embedding AI at the core of their operations.</w:t>
      </w:r>
      <w:r/>
    </w:p>
    <w:p>
      <w:r/>
      <w:r>
        <w:t xml:space="preserve">Juicebox’s leadership emphasises that today’s digital transformation extends far beyond simple website or platform builds. Rhett Ardon, Digital Strategy Director at Juicebox, highlights how AI can enhance business outcomes by improving customer experience and automating operational tasks that traditionally hamper organisational efficiency. By harnessing AI effectively, businesses can make smarter decisions faster, increase relevance, and strengthen customer connections. Chris Nelson, Managing Director, draws parallels to the early internet era when forward-thinking businesses capitalised on digital investments to gain competitive advantages—a lesson he believes applies equally to the current AI shift. </w:t>
      </w:r>
      <w:r/>
    </w:p>
    <w:p>
      <w:r/>
      <w:r>
        <w:t>The agency stresses that compliance with governance standards such as ISO-aligned security and WCAG accessibility is merely the baseline. Chris Jones, Technology Director, states that the true competitive edge lies in designing systems that are not only compliant but also future-proof, capable of scaling and evolving rapidly with emerging AI technologies. Juicebox’s team of 90 digital specialists operates across Australia and Indonesia, partnering with clients in sectors including energy, education, finance, and consumer markets to drive both cautious initial steps and comprehensive AI transformations responsibly and swiftly.</w:t>
      </w:r>
      <w:r/>
    </w:p>
    <w:p>
      <w:r/>
      <w:r>
        <w:t>Juicebox’s strategic approach extends into the nuanced area of design maturity in the age of generative AI. The agency underscores the need for brands to evolve traditional design guidelines to accommodate real-time generative experiences, utilising modular and adaptable design systems that maintain brand integrity while enabling personalisation. This preparation equips brands for AI interpretation and supports long-term scalability, ensuring consistent and flexible brand presentation across emerging technologies.</w:t>
      </w:r>
      <w:r/>
    </w:p>
    <w:p>
      <w:r/>
      <w:r>
        <w:t>The company also provides AI consultancy and development services, viewing AI as a transformative fourth industrial revolution. Its AI solutions are bespoke, designed to align with each organisation’s brand identity, data environment, and goals. Juicebox focuses on applying AI to enhance operational efficiency, improve customer interactions, optimise sales processes, reduce support burdens, and provide actionable insights through real-time data analysis. Importantly, the agency champions robust AI governance frameworks that embed ethical standards, comply with regulatory requirements, and align with organisational priorities.</w:t>
      </w:r>
      <w:r/>
    </w:p>
    <w:p>
      <w:r/>
      <w:r>
        <w:t>In addition to AI and digital transformation, Juicebox prioritises human-centred product strategy. It bridges vision and market delivery by deeply understanding customer needs, behaviours, and desires through a combination of creativity and data-driven insights. This strategic blend aims to produce products that deliver emotional resonance while meeting performance and innovation goals, fostering stronger connections between brands and their audiences.</w:t>
      </w:r>
      <w:r/>
    </w:p>
    <w:p>
      <w:r/>
      <w:r>
        <w:t>Furthermore, Juicebox recognises the evolving challenges brands face as AI integrates into search technologies. The agency advises a balanced approach that combines immediate performance tactics with long-term brand-building strategies. This dual focus seeks to mitigate potential search visibility disruptions and enhance future prospects, drawing on Juicebox’s expertise in conversion rate optimisation and digital marketing to help clients navigate this shifting landscape effectively.</w:t>
      </w:r>
      <w:r/>
    </w:p>
    <w:p>
      <w:r/>
      <w:r>
        <w:t xml:space="preserve">Overall, Juicebox presents itself as a forward-thinking partner for brands aiming to harness AI not just as a tool but as a foundational element of their digital transformation. By combining technical excellence, strategic design, and ethical guidance, the agency aims to create smarter, faster, and more impactful business ecosystems suited to the demands of the intelligence age. </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[6]</w:t>
        </w:r>
      </w:hyperlink>
      <w:r>
        <w:t xml:space="preserve"> </w:t>
      </w:r>
      <w:r/>
    </w:p>
    <w:p>
      <w:pPr>
        <w:pStyle w:val="ListBullet"/>
        <w:spacing w:line="240" w:lineRule="auto"/>
        <w:ind w:left="720"/>
      </w:pPr>
      <w:r/>
      <w:r>
        <w:t xml:space="preserve">Paragraph 7 – </w:t>
      </w:r>
      <w:hyperlink r:id="rId13">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https://wa.campaignbrief.com/juicebox-accelerates-growth-with-intelligence-age-digital-transformation-capabilities/</w:t>
        </w:r>
      </w:hyperlink>
      <w:r>
        <w:t xml:space="preserve"> - Please view link - unable to able to access data</w:t>
      </w:r>
      <w:r/>
    </w:p>
    <w:p>
      <w:pPr>
        <w:pStyle w:val="ListNumber"/>
        <w:spacing w:line="240" w:lineRule="auto"/>
        <w:ind w:left="720"/>
      </w:pPr>
      <w:r/>
      <w:hyperlink r:id="rId11">
        <w:r>
          <w:rPr>
            <w:color w:val="0000EE"/>
            <w:u w:val="single"/>
          </w:rPr>
          <w:t>https://www.juicebox.com.au/insights/design-maturity-in-the-age-of-generative-ai/</w:t>
        </w:r>
      </w:hyperlink>
      <w:r>
        <w:t xml:space="preserve"> - This article discusses the importance of design maturity in the context of generative AI. It emphasises the need for brands to adapt traditional guidelines to ensure consistency in real-time generative experiences. The piece highlights the significance of modular and adaptable design systems for delivering personalised content while maintaining brand integrity across emerging technologies. Additionally, it underscores the necessity of preparing brand guidelines to be AI-ready by creating clear, flexible, and well-categorised frameworks for effective AI interpretation and long-term scalability.</w:t>
      </w:r>
      <w:r/>
    </w:p>
    <w:p>
      <w:pPr>
        <w:pStyle w:val="ListNumber"/>
        <w:spacing w:line="240" w:lineRule="auto"/>
        <w:ind w:left="720"/>
      </w:pPr>
      <w:r/>
      <w:hyperlink r:id="rId16">
        <w:r>
          <w:rPr>
            <w:color w:val="0000EE"/>
            <w:u w:val="single"/>
          </w:rPr>
          <w:t>https://www.juicebox.com.au/capability/</w:t>
        </w:r>
      </w:hyperlink>
      <w:r>
        <w:t xml:space="preserve"> - Juicebox presents its capabilities in brand-led, human-centred design, technology, and marketing. The agency focuses on creating meaningful connections for brands in a digital world by redefining digital experiences. Their services include brand experience, technology realisation, and growth &amp; engagement. Juicebox collaborates with market-leading technology providers such as Google, AWS, HubSpot, Meta, and Shopify, and deploys proven frameworks and infrastructure like Laravel and Statamic to deliver scalable, future-ready solutions that transform operations and customer experiences.</w:t>
      </w:r>
      <w:r/>
    </w:p>
    <w:p>
      <w:pPr>
        <w:pStyle w:val="ListNumber"/>
        <w:spacing w:line="240" w:lineRule="auto"/>
        <w:ind w:left="720"/>
      </w:pPr>
      <w:r/>
      <w:hyperlink r:id="rId10">
        <w:r>
          <w:rPr>
            <w:color w:val="0000EE"/>
            <w:u w:val="single"/>
          </w:rPr>
          <w:t>https://www.juicebox.com.au/artificial-intelligence-strategy/</w:t>
        </w:r>
      </w:hyperlink>
      <w:r>
        <w:t xml:space="preserve"> - Juicebox offers consultancy and development services in artificial intelligence, positioning AI as the fourth revolution. The agency assists businesses in identifying opportunities where AI can create operational efficiency, enhance customer experience, optimise sales, reduce support, showcase insights from data in real-time, make informed predictions, and improve security. Juicebox ensures that AI solutions are tailored to each brand, data, and aim, and emphasises the importance of a robust AI governance framework to align AI initiatives with ethical standards, regulatory requirements, and organisational goals.</w:t>
      </w:r>
      <w:r/>
    </w:p>
    <w:p>
      <w:pPr>
        <w:pStyle w:val="ListNumber"/>
        <w:spacing w:line="240" w:lineRule="auto"/>
        <w:ind w:left="720"/>
      </w:pPr>
      <w:r/>
      <w:hyperlink r:id="rId14">
        <w:r>
          <w:rPr>
            <w:color w:val="0000EE"/>
            <w:u w:val="single"/>
          </w:rPr>
          <w:t>https://www.juicebox.com.au/insights/decoding-digital-transformation/</w:t>
        </w:r>
      </w:hyperlink>
      <w:r>
        <w:t xml:space="preserve"> - In this article, Joel Pember, Brand Director at Juicebox, reflects on the era of massive digital transformation and the role of AI in this process. He discusses the importance of people and culture in successfully navigating technological change and the need for upstream conversations with clients to achieve transformative outcomes. Pember also highlights Juicebox's focus on recruiting industry-leading talent with a specialist mix of skills in strategy, experience design, and technology to build the best independent agency team in the market.</w:t>
      </w:r>
      <w:r/>
    </w:p>
    <w:p>
      <w:pPr>
        <w:pStyle w:val="ListNumber"/>
        <w:spacing w:line="240" w:lineRule="auto"/>
        <w:ind w:left="720"/>
      </w:pPr>
      <w:r/>
      <w:hyperlink r:id="rId12">
        <w:r>
          <w:rPr>
            <w:color w:val="0000EE"/>
            <w:u w:val="single"/>
          </w:rPr>
          <w:t>https://www.juicebox.com.au/product-strategy/</w:t>
        </w:r>
      </w:hyperlink>
      <w:r>
        <w:t xml:space="preserve"> - Juicebox outlines its approach to product strategy, bridging the gap between a company's vision and the products it brings to market. The agency emphasises the importance of human-centric design in building a powerful product strategy by deeply understanding the audience's needs, behaviours, and desires. Juicebox blends creativity with data-driven insights to craft strategies that support business goals and enhance customer experience, ensuring that every product resonates emotionally while being grounded in performance and innovation.</w:t>
      </w:r>
      <w:r/>
    </w:p>
    <w:p>
      <w:pPr>
        <w:pStyle w:val="ListNumber"/>
        <w:spacing w:line="240" w:lineRule="auto"/>
        <w:ind w:left="720"/>
      </w:pPr>
      <w:r/>
      <w:hyperlink r:id="rId13">
        <w:r>
          <w:rPr>
            <w:color w:val="0000EE"/>
            <w:u w:val="single"/>
          </w:rPr>
          <w:t>https://www.juicebox.com.au/insights/how-ais-integration-into-search-will-impact-brands/</w:t>
        </w:r>
      </w:hyperlink>
      <w:r>
        <w:t xml:space="preserve"> - This article explores the impact of AI's integration into search on brands. It discusses how AI is reshaping the digital landscape and the need for brands to adapt their search presence accordingly. The piece advocates for a balanced approach that combines short-term performance and long-term brand strategies to mitigate search visibility challenges. Juicebox, as an expert in conversion rate optimisation and digital marketing, offers guidance to brands in navigating this new paradigm and elevating their future prospects.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campaignbrief.com/juicebox-accelerates-growth-with-intelligence-age-digital-transformation-capabilities/" TargetMode="External"/><Relationship Id="rId10" Type="http://schemas.openxmlformats.org/officeDocument/2006/relationships/hyperlink" Target="https://www.juicebox.com.au/artificial-intelligence-strategy/" TargetMode="External"/><Relationship Id="rId11" Type="http://schemas.openxmlformats.org/officeDocument/2006/relationships/hyperlink" Target="https://www.juicebox.com.au/insights/design-maturity-in-the-age-of-generative-ai/" TargetMode="External"/><Relationship Id="rId12" Type="http://schemas.openxmlformats.org/officeDocument/2006/relationships/hyperlink" Target="https://www.juicebox.com.au/product-strategy/" TargetMode="External"/><Relationship Id="rId13" Type="http://schemas.openxmlformats.org/officeDocument/2006/relationships/hyperlink" Target="https://www.juicebox.com.au/insights/how-ais-integration-into-search-will-impact-brands/" TargetMode="External"/><Relationship Id="rId14" Type="http://schemas.openxmlformats.org/officeDocument/2006/relationships/hyperlink" Target="https://www.juicebox.com.au/insights/decoding-digital-transformation/" TargetMode="External"/><Relationship Id="rId15" Type="http://schemas.openxmlformats.org/officeDocument/2006/relationships/hyperlink" Target="https://www.noahwire.com" TargetMode="External"/><Relationship Id="rId16" Type="http://schemas.openxmlformats.org/officeDocument/2006/relationships/hyperlink" Target="https://www.juicebox.com.au/cap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