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property transactions lag behind international digital reforms as delays and costs persist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Britain's housing market is widely recognised for its antiquated and convoluted property transaction process, which contrasts starkly with the more streamlined systems seen in other developed nations. The average UK house purchase typically spans about five months from offer to completion, with the entire journey often taking six months to a year. Frequent chain collapses disrupt these transactions, creating uncertainty for buyers and sellers alike. This slow pace pales in comparison to countries like Denmark, where digital land registries and standardised contracts enable completion within two to four weeks, and Germany, where notaries provide immediate, binding contract assurances.</w:t>
      </w:r>
      <w:r/>
    </w:p>
    <w:p>
      <w:r/>
      <w:r>
        <w:t>The UK's conveyancing system remains notably archaic, weighed down by time-consuming legal checks and manual paperwork. Countries like Canada and the Netherlands leverage digital platforms for near-instantaneous title searches and land registry verification, significantly truncating transaction timelines. The Open Property Data Association (OPDA) is among those advocating for open data standards to increase transparency and efficiency within the sector. A persistent source of frustration in the UK is the lack of contractual certainty; until contracts are exchanged, which can occur weeks after an offer is accepted, either party may withdraw without penalty. This allows problematic practices such as gazumping and gazundering to thrive. By contrast, jurisdictions like France and Spain require buyers to submit deposits of 5 to 10 per cent on preliminary contracts, which are forfeited if the buyer withdraws without valid cause, thereby encouraging contractual commitment.</w:t>
      </w:r>
      <w:r/>
    </w:p>
    <w:p>
      <w:r/>
      <w:r>
        <w:t>Costs add further strain, with British buyers facing fees for solicitors, surveyors, and risks of lost expenses if transactions falter. While the US presents its own cost challenges, competitive title companies and the prevalent use of title insurance simplify processes and provide protections for buyers and lenders. Despite repeated calls for reform, the UK’s Land Registry has only gradually embraced digitisation efforts, leaving property transactions shackled to a Victorian-era paper trail incongruous with the UK's global leadership in fintech and proptech.</w:t>
      </w:r>
      <w:r/>
    </w:p>
    <w:p>
      <w:r/>
      <w:r>
        <w:t>Recent progress, however, offers cause for cautious optimism. HM Land Registry has marked a key milestone by making digital applications the default for business customers, aiming to reduce errors and accelerate registration processes. This shift is part of a broader Strategy 2022+ initiative to automate and modernise land registration in England and Wales, targeting up to 70% of updates to be completed within a day. The introduction of electronic signatures, digital identity checks, and automated error-checking services has furthered the move towards fully paperless transactions, enhancing customer experience and efficiency.</w:t>
      </w:r>
      <w:r/>
    </w:p>
    <w:p>
      <w:r/>
      <w:r>
        <w:t>To support this digital transformation, HM Land Registry has expanded its workforce by over 500 caseworkers and established the Land Registration Academy to improve technical expertise in processing registrations. Future enhancements planned for rollout by autumn 2025 include improved administrative error detection during application submissions, aimed at reducing delays and freeing specialists to focus on complex cases. These reforms are bolstered by regulatory changes dating back to 2018, which authorised the use of fully digital conveyancing documents with e-signatures, setting the stage for a more secure and agile property market.</w:t>
      </w:r>
      <w:r/>
    </w:p>
    <w:p>
      <w:r/>
      <w:r>
        <w:t>Nonetheless, challenges remain. The UK’s complex tax system—famously perplexing even to high-profile politicians—adds layers of difficulty to property transactions, increasing the potential for mistakes. Beyond individual inconveniences, the inefficiencies of the housing market have broader economic consequences. Slow transactions and chain failures dampen job mobility and economic growth by dissuading people from relocating for work, thereby limiting regional dynamism.</w:t>
      </w:r>
      <w:r/>
    </w:p>
    <w:p>
      <w:r/>
      <w:r>
        <w:t xml:space="preserve">Looking overseas presents a model for reform. Australia’s digitised Torrens title system, which guarantees ownership through a state-backed registry rather than historical deeds, has dramatically shortened transaction times to six to eight weeks. Their system also incorporates transparency and competitive bidding through auctions, and enforces 10 per cent deposits to deter contract breaches. Electronic conveyancing facilitates rapid fund transfers, while regulatory oversight minimises fraud—a stark contrast to the UK's slow, error-prone procedures. </w:t>
      </w:r>
      <w:r/>
    </w:p>
    <w:p>
      <w:r/>
      <w:r>
        <w:t>As Richard Sexton, commercial director of proptech firm HouzeCheck, points out, their service can produce reports within days, with valuations sometimes completed on the same day—showcasing what modern technology can deliver. The UK’s property market demands this level of innovation on a system-wide scale. Comprehensive digital processes, clearer tax rules, and greater certainty in transactions would reduce errors and costs, fostering a fairer, more efficient market. The case for a thorough overhaul is pressing and undeniable if the UK is to keep pace with global norms and meet the needs of today’s property buyers and sellers.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https://todaysconveyancer.co.uk/victorian-paperwork-digital-dreams-modernising-uks-antiquated-housing-market/</w:t>
        </w:r>
      </w:hyperlink>
      <w:r>
        <w:t xml:space="preserve"> - Please view link - unable to able to access data</w:t>
      </w:r>
      <w:r/>
    </w:p>
    <w:p>
      <w:pPr>
        <w:pStyle w:val="ListNumber"/>
        <w:spacing w:line="240" w:lineRule="auto"/>
        <w:ind w:left="720"/>
      </w:pPr>
      <w:r/>
      <w:hyperlink r:id="rId11">
        <w:r>
          <w:rPr>
            <w:color w:val="0000EE"/>
            <w:u w:val="single"/>
          </w:rPr>
          <w:t>https://www.gov.uk/government/news/hm-land-registry-marks-the-first-major-milestone-in-fulfilling-automation-ambitions</w:t>
        </w:r>
      </w:hyperlink>
      <w:r>
        <w:t xml:space="preserve"> - HM Land Registry has achieved a significant milestone by making digital applications the default for business customers. This shift aims to streamline the property transaction process by reducing errors and speeding up registration times. The move is part of a broader strategy to modernise the UK's property market, aligning with global standards and enhancing efficiency. The transition to digital applications is expected to address longstanding issues in the UK's conveyancing system, making property transactions more efficient and user-friendly.</w:t>
      </w:r>
      <w:r/>
    </w:p>
    <w:p>
      <w:pPr>
        <w:pStyle w:val="ListNumber"/>
        <w:spacing w:line="240" w:lineRule="auto"/>
        <w:ind w:left="720"/>
      </w:pPr>
      <w:r/>
      <w:hyperlink r:id="rId12">
        <w:r>
          <w:rPr>
            <w:color w:val="0000EE"/>
            <w:u w:val="single"/>
          </w:rPr>
          <w:t>https://www.gov.uk/government/news/new-vision-for-a-world-leading-digital-property-market</w:t>
        </w:r>
      </w:hyperlink>
      <w:r>
        <w:t xml:space="preserve"> - HM Land Registry has launched Strategy 2022+, outlining plans to transform land registration in England and Wales. The strategy focuses on automating processes to improve service speed and resilience, aiming to complete up to 70% of updates within a day. It also seeks to provide near real-time property information, enhancing transparency and efficiency in the property market. This initiative is supported by various stakeholders, including the Law Society and UK Finance, highlighting a collective effort to modernise the UK's property sector.</w:t>
      </w:r>
      <w:r/>
    </w:p>
    <w:p>
      <w:pPr>
        <w:pStyle w:val="ListNumber"/>
        <w:spacing w:line="240" w:lineRule="auto"/>
        <w:ind w:left="720"/>
      </w:pPr>
      <w:r/>
      <w:hyperlink r:id="rId10">
        <w:r>
          <w:rPr>
            <w:color w:val="0000EE"/>
            <w:u w:val="single"/>
          </w:rPr>
          <w:t>https://www.gov.uk/government/news/transforming-the-property-market</w:t>
        </w:r>
      </w:hyperlink>
      <w:r>
        <w:t xml:space="preserve"> - HM Land Registry has introduced several digital services to modernise the property market. These include electronic signatures and digital identity checks, enabling fully online and paperless transactions. The Digital Registration Service features automated error checking, reducing delays and improving customer experience. Additionally, the organisation has increased capacity by recruiting over 500 caseworkers and launched the Land Registration Academy to support technical training and development, aiming to enhance the efficiency and accuracy of property transactions.</w:t>
      </w:r>
      <w:r/>
    </w:p>
    <w:p>
      <w:pPr>
        <w:pStyle w:val="ListNumber"/>
        <w:spacing w:line="240" w:lineRule="auto"/>
        <w:ind w:left="720"/>
      </w:pPr>
      <w:r/>
      <w:hyperlink r:id="rId13">
        <w:r>
          <w:rPr>
            <w:color w:val="0000EE"/>
            <w:u w:val="single"/>
          </w:rPr>
          <w:t>https://www.gov.uk/government/news/enhanced-registration-service-to-reduce-requisitions-and-delays</w:t>
        </w:r>
      </w:hyperlink>
      <w:r>
        <w:t xml:space="preserve"> - HM Land Registry is implementing enhanced digital checks to support customers in submitting error-free applications. Simple administrative errors, such as name or title number errors, will be highlighted upon submission for all digital applications. This initiative, set to be delivered in autumn 2025, aims to save customers thousands of hours spent on unnecessary administrative tasks and improve service speed by allowing caseworkers to focus on more complex areas of land registration.</w:t>
      </w:r>
      <w:r/>
    </w:p>
    <w:p>
      <w:pPr>
        <w:pStyle w:val="ListNumber"/>
        <w:spacing w:line="240" w:lineRule="auto"/>
        <w:ind w:left="720"/>
      </w:pPr>
      <w:r/>
      <w:hyperlink r:id="rId14">
        <w:r>
          <w:rPr>
            <w:color w:val="0000EE"/>
            <w:u w:val="single"/>
          </w:rPr>
          <w:t>https://www.gov.uk/government/news/hm-land-registry-moves-forward-with-digital-conveyancing</w:t>
        </w:r>
      </w:hyperlink>
      <w:r>
        <w:t xml:space="preserve"> - The UK government has approved changes to the Land Registration Rules to enable fully digital conveyancing documents with e-signatures. These changes, effective from 6 April 2018, are central to HM Land Registry's ambition to become a global leader in land registration speed, simplicity, and data openness. The move aims to make conveyancing simpler, faster, and cheaper while enhancing the integrity and security of the register against cyber-attacks and digital fraud.</w:t>
      </w:r>
      <w:r/>
    </w:p>
    <w:p>
      <w:pPr>
        <w:pStyle w:val="ListNumber"/>
        <w:spacing w:line="240" w:lineRule="auto"/>
        <w:ind w:left="720"/>
      </w:pPr>
      <w:r/>
      <w:hyperlink r:id="rId15">
        <w:r>
          <w:rPr>
            <w:color w:val="0000EE"/>
            <w:u w:val="single"/>
          </w:rPr>
          <w:t>https://www.gov.uk/government/news/were-moving-to-digital-applications</w:t>
        </w:r>
      </w:hyperlink>
      <w:r>
        <w:t xml:space="preserve"> - HM Land Registry is transitioning to fully digital applications for simple updates to existing titles via its online customer portal. Starting from November 2022, instead of uploading PDFs or scans, data will be entered directly into the system and automatically checked for errors against information held in the register. This change aims to reduce errors and speed up the process of land registration, with over 100,000 applications submitted since digital applications went into live testing in April 2021.</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odaysconveyancer.co.uk/victorian-paperwork-digital-dreams-modernising-uks-antiquated-housing-market/" TargetMode="External"/><Relationship Id="rId10" Type="http://schemas.openxmlformats.org/officeDocument/2006/relationships/hyperlink" Target="https://www.gov.uk/government/news/transforming-the-property-market" TargetMode="External"/><Relationship Id="rId11" Type="http://schemas.openxmlformats.org/officeDocument/2006/relationships/hyperlink" Target="https://www.gov.uk/government/news/hm-land-registry-marks-the-first-major-milestone-in-fulfilling-automation-ambitions" TargetMode="External"/><Relationship Id="rId12" Type="http://schemas.openxmlformats.org/officeDocument/2006/relationships/hyperlink" Target="https://www.gov.uk/government/news/new-vision-for-a-world-leading-digital-property-market" TargetMode="External"/><Relationship Id="rId13" Type="http://schemas.openxmlformats.org/officeDocument/2006/relationships/hyperlink" Target="https://www.gov.uk/government/news/enhanced-registration-service-to-reduce-requisitions-and-delays" TargetMode="External"/><Relationship Id="rId14" Type="http://schemas.openxmlformats.org/officeDocument/2006/relationships/hyperlink" Target="https://www.gov.uk/government/news/hm-land-registry-moves-forward-with-digital-conveyancing" TargetMode="External"/><Relationship Id="rId15" Type="http://schemas.openxmlformats.org/officeDocument/2006/relationships/hyperlink" Target="https://www.gov.uk/government/news/were-moving-to-digital-applicatio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