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workflows set to surge from USD 5.2 billion to USD 227 billion by 2034</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market for agentic AI workflows is set for explosive growth over the next decade, with projections estimating the market will surge from around USD 5.2 billion in 2024 to an astonishing USD 227 billion by 2034. This corresponds to a compound annual growth rate (CAGR) exceeding 45%, reflecting the rapidly escalating interest and investment in AI-driven autonomous workflows across industries worldwide.</w:t>
      </w:r>
      <w:r/>
    </w:p>
    <w:p>
      <w:r/>
      <w:r>
        <w:t>Agentic AI workflows are distinguished by their capacity to autonomously plan, decide, and execute complex tasks across multiple steps with minimal human intervention. Unlike traditional robotic process automation (RPA) that follows static instructions, these intelligent systems dynamically adapt to changing inputs, coordinate across tools, and apply reasoning and decision-making to steer operations towards desired outcomes. This sophistication enables enterprises to transform once rigid processes into fluid, adaptive workflows capable of real-time adjustment and learning.</w:t>
      </w:r>
      <w:r/>
    </w:p>
    <w:p>
      <w:r/>
      <w:r>
        <w:t>North America currently leads the market, accounting for more than 32% of global revenue in 2024, with the United States alone recording USD 1.58 billion in market value. The region benefits from robust technological ecosystems, early investments in AI frameworks, and strong enterprise demand. Large enterprises dominate adoption, representing nearly three-quarters of the market share, driven by their need to automate complex business processes and improve operational effectiveness. Healthcare is a particularly high-growth sector, contributing over 38% of demand due to AI use cases in diagnostics, patient engagement, and administrative workflow optimization.</w:t>
      </w:r>
      <w:r/>
    </w:p>
    <w:p>
      <w:r/>
      <w:r>
        <w:t>The practical benefits of agentic AI workflows are driving adoption. Companies report improvements such as up to 35% gains in operational efficiency, 40% faster task completion, and reductions of up to 30% in manual errors. These gains translate directly to enhanced customer retention rates, faster service delivery, and reduced resource wastage. For example, major banks have used agentic AI to reduce loan processing times by 70% with fewer errors, while healthcare providers have cut patient wait times and no-show rates significantly by deploying AI for scheduling and resource allocation.</w:t>
      </w:r>
      <w:r/>
    </w:p>
    <w:p>
      <w:r/>
      <w:r>
        <w:t>A dominant form of agentic AI implementation in 2024 is the Human-in-the-Loop (HITL) workflow, holding nearly 46% market share. This hybrid model integrates AI automation with human oversight, critical in sectors where decisions carry high risks or regulatory scrutiny, such as finance and healthcare. HITL mechanisms not only improve accuracy but also foster trust, allowing human experts to validate or override AI-driven outcomes. alongside natural language processing (NLP), which comprises over a third of agentic AI use cases, these technologies enhance interaction fluidity and accessibility, particularly in conversational agents and document automation.</w:t>
      </w:r>
      <w:r/>
    </w:p>
    <w:p>
      <w:r/>
      <w:r>
        <w:t>Deployment preferences favor on-premises solutions, representing 60% of the market, particularly where data security, compliance, and uninterrupted operation are paramount. This suits industries such as healthcare and banking, where the sensitivity of information and regulatory demands necessitate tight control over workflows and infrastructure.</w:t>
      </w:r>
      <w:r/>
    </w:p>
    <w:p>
      <w:r/>
      <w:r>
        <w:t>While enthusiasm and investment in agentic AI workflows continue to swell—with technology leaders increasingly earmarking significant portions of IT budgets to these platforms—there remain real challenges. Trust in fully autonomous AI remains cautious; almost 78% of business leaders express reservations about AI systems operating independently without human checks. Additionally, Gartner has warned that over 40% of current agentic AI projects might be discontinued by 2027 due to high costs and unclear returns, a reminder that maturity and practical value realization are still developing. Data quality, legacy system integration, skill shortages, compliance, and resistance from employees fearing job displacement add layers of complexity to widespread adoption.</w:t>
      </w:r>
      <w:r/>
    </w:p>
    <w:p>
      <w:r/>
      <w:r>
        <w:t>Nevertheless, the transformational potential of agentic AI workflows is widely recognised. Analysts and industry experts highlight the rise of multi-agent orchestration platforms and real-time adaptive reasoning engines that continuously improve performance by learning from interactions. This positions agentic AI not merely as a tool for routine task automation but as an indispensable element for dynamic, decision-intensive operations spanning finance, healthcare, retail, logistics, and more.</w:t>
      </w:r>
      <w:r/>
    </w:p>
    <w:p>
      <w:r/>
      <w:r>
        <w:t>Recent industry moves, such as Snowflake’s launch of a Data Science Agent automating machine learning workflows and ServiceNow’s acquisition of Moveworks focusing on AI-driven service automation, underscore the strategic importance of agentic AI in enterprise digital transformation. With forecasts suggesting that by 2028, 15% of routine workplace decisions will be independently made by AI systems, enterprises are clearly gearing up for an era where agentic AI workflows become core operational infrastructure.</w:t>
      </w:r>
      <w:r/>
    </w:p>
    <w:p>
      <w:r/>
      <w:r>
        <w:t>In summary, while significant barriers remain, the agentic AI workflows market is on a steep growth trajectory driven by the promise of higher efficiency, better decision-making accuracy, and scalable automation tailored to complex, risk-sensitive business environments. The ongoing evolution from traditional automation to intelligent, autonomous workflows marks a profound shift in how enterprises will operate and compete in the coming decade.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4">
        <w:r>
          <w:rPr>
            <w:color w:val="0000EE"/>
            <w:u w:val="single"/>
          </w:rPr>
          <w:t>[7]</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9 –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t xml:space="preserve">, </w:t>
      </w:r>
      <w:hyperlink r:id="rId12">
        <w:r>
          <w:rPr>
            <w:color w:val="0000EE"/>
            <w:u w:val="single"/>
          </w:rPr>
          <w:t>[4]</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https://market.us/report/agentic-ai-workflows-market/</w:t>
        </w:r>
      </w:hyperlink>
      <w:r>
        <w:t xml:space="preserve"> - Please view link - unable to able to access data</w:t>
      </w:r>
      <w:r/>
    </w:p>
    <w:p>
      <w:pPr>
        <w:pStyle w:val="ListNumber"/>
        <w:spacing w:line="240" w:lineRule="auto"/>
        <w:ind w:left="720"/>
      </w:pPr>
      <w:r/>
      <w:hyperlink r:id="rId9">
        <w:r>
          <w:rPr>
            <w:color w:val="0000EE"/>
            <w:u w:val="single"/>
          </w:rPr>
          <w:t>https://market.us/report/agentic-ai-workflows-market/</w:t>
        </w:r>
      </w:hyperlink>
      <w:r>
        <w:t xml:space="preserve"> - This report provides an in-depth analysis of the global Agentic AI Workflows Market, highlighting its projected growth from USD 5.2 billion in 2024 to USD 227 billion by 2034, with a compound annual growth rate (CAGR) of 45.8% during the forecast period from 2025 to 2034. It details the dominance of North America in 2024, capturing over 32.8% of the market share with USD 1.7 billion in revenue. The report also discusses the increasing adoption of agentic AI workflows across various industries, emphasizing their role in enhancing operational efficiency and decision-making processes.</w:t>
      </w:r>
      <w:r/>
    </w:p>
    <w:p>
      <w:pPr>
        <w:pStyle w:val="ListNumber"/>
        <w:spacing w:line="240" w:lineRule="auto"/>
        <w:ind w:left="720"/>
      </w:pPr>
      <w:r/>
      <w:hyperlink r:id="rId10">
        <w:r>
          <w:rPr>
            <w:color w:val="0000EE"/>
            <w:u w:val="single"/>
          </w:rPr>
          <w:t>https://www.uipath.com/ai/agentic-workflows</w:t>
        </w:r>
      </w:hyperlink>
      <w:r>
        <w:t xml:space="preserve"> - UiPath's article explains the concept of agentic workflows, describing them as advanced automation processes where AI agents autonomously plan, decide, and act across multiple steps with minimal human oversight. These workflows integrate AI agents, robots, specialized AI models, and human input to transform static processes into adaptive systems capable of real-time decision-making. The piece highlights the significance of agentic workflows in improving operational efficiency and their growing importance in enterprise automation strategies.</w:t>
      </w:r>
      <w:r/>
    </w:p>
    <w:p>
      <w:pPr>
        <w:pStyle w:val="ListNumber"/>
        <w:spacing w:line="240" w:lineRule="auto"/>
        <w:ind w:left="720"/>
      </w:pPr>
      <w:r/>
      <w:hyperlink r:id="rId12">
        <w:r>
          <w:rPr>
            <w:color w:val="0000EE"/>
            <w:u w:val="single"/>
          </w:rPr>
          <w:t>https://www.uipath.com/newsroom/agentic-ai-report-findings</w:t>
        </w:r>
      </w:hyperlink>
      <w:r>
        <w:t xml:space="preserve"> - UiPath's 2025 Agentic AI Report presents key findings from a survey of over 250 U.S. IT executives at companies with revenue exceeding $1 billion. The report reveals that 93% of respondents are extremely or very interested in exploring agentic AI, with 37% already utilizing it. It also highlights the benefits of agentic AI, including improved oversight of business workflows, increased application integration, and the automation of complex business processes, underscoring its growing significance in enterprise operations.</w:t>
      </w:r>
      <w:r/>
    </w:p>
    <w:p>
      <w:pPr>
        <w:pStyle w:val="ListNumber"/>
        <w:spacing w:line="240" w:lineRule="auto"/>
        <w:ind w:left="720"/>
      </w:pPr>
      <w:r/>
      <w:hyperlink r:id="rId13">
        <w:r>
          <w:rPr>
            <w:color w:val="0000EE"/>
            <w:u w:val="single"/>
          </w:rPr>
          <w:t>https://www.reuters.com/business/over-40-agentic-ai-projects-will-be-scrapped-by-2027-gartner-says-2025-06-25/</w:t>
        </w:r>
      </w:hyperlink>
      <w:r>
        <w:t xml:space="preserve"> - A Reuters article discusses a Gartner report predicting that over 40% of agentic AI projects will be discontinued by the end of 2027 due to escalating costs and unclear business value. Despite significant investments from major tech firms, many of these projects remain in early, experimental stages. The article also highlights the trend of 'agent washing,' where vendors mislabel conventional AI tools as agentic without true autonomous capabilities, emphasizing the need for maturity in agentic AI solutions.</w:t>
      </w:r>
      <w:r/>
    </w:p>
    <w:p>
      <w:pPr>
        <w:pStyle w:val="ListNumber"/>
        <w:spacing w:line="240" w:lineRule="auto"/>
        <w:ind w:left="720"/>
      </w:pPr>
      <w:r/>
      <w:hyperlink r:id="rId11">
        <w:r>
          <w:rPr>
            <w:color w:val="0000EE"/>
            <w:u w:val="single"/>
          </w:rPr>
          <w:t>https://www.techradar.com/pro/beyond-automation-the-future-of-intelligent-work-with-agentic-ai</w:t>
        </w:r>
      </w:hyperlink>
      <w:r>
        <w:t xml:space="preserve"> - This TechRadar article explores the transformative role of agentic AI in reshaping enterprise operations by moving beyond traditional automation. It discusses how agentic AI introduces context-aware, proactive, and autonomous decision-making capabilities, allowing AI systems to independently assess situations, optimize outcomes, and collaborate as digital co-workers within defined safety guardrails. The piece highlights applications across industries like healthcare, retail, insurance, and logistics, emphasizing agentic AI's role in enhancing efficiency, delivering real-time insights, and supporting personalized customer engagements.</w:t>
      </w:r>
      <w:r/>
    </w:p>
    <w:p>
      <w:pPr>
        <w:pStyle w:val="ListNumber"/>
        <w:spacing w:line="240" w:lineRule="auto"/>
        <w:ind w:left="720"/>
      </w:pPr>
      <w:r/>
      <w:hyperlink r:id="rId14">
        <w:r>
          <w:rPr>
            <w:color w:val="0000EE"/>
            <w:u w:val="single"/>
          </w:rPr>
          <w:t>https://www.kiplinger.com/investing/tech-stocks/top-tech-m-and-a-deals-to-watch</w:t>
        </w:r>
      </w:hyperlink>
      <w:r>
        <w:t xml:space="preserve"> - Kiplinger's article highlights the strategic importance of AI in the tech M&amp;A landscape of 2025, noting Salesforce's $8 billion acquisition of Informatica. It discusses the sector's focus on high-growth areas such as AI, cybersecurity, and fintech, and identifies potential acquisition targets like UiPath, which is evolving towards 'agentic automation' by blending AI with enterprise orchestration. The piece underscores the growing significance of agentic AI in enterprise automation and its appeal to major tech firms.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ket.us/report/agentic-ai-workflows-market/" TargetMode="External"/><Relationship Id="rId10" Type="http://schemas.openxmlformats.org/officeDocument/2006/relationships/hyperlink" Target="https://www.uipath.com/ai/agentic-workflows" TargetMode="External"/><Relationship Id="rId11" Type="http://schemas.openxmlformats.org/officeDocument/2006/relationships/hyperlink" Target="https://www.techradar.com/pro/beyond-automation-the-future-of-intelligent-work-with-agentic-ai" TargetMode="External"/><Relationship Id="rId12" Type="http://schemas.openxmlformats.org/officeDocument/2006/relationships/hyperlink" Target="https://www.uipath.com/newsroom/agentic-ai-report-findings" TargetMode="External"/><Relationship Id="rId13" Type="http://schemas.openxmlformats.org/officeDocument/2006/relationships/hyperlink" Target="https://www.reuters.com/business/over-40-agentic-ai-projects-will-be-scrapped-by-2027-gartner-says-2025-06-25/" TargetMode="External"/><Relationship Id="rId14" Type="http://schemas.openxmlformats.org/officeDocument/2006/relationships/hyperlink" Target="https://www.kiplinger.com/investing/tech-stocks/top-tech-m-and-a-deals-to-watch"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