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Mosaic@Soho transforms London’s creative scene with socially conscious hub</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heart of London’s bustling media district, a new creative hub has opened with a mission that extends beyond content production to nurturing the next generation of talent. Mosaic@Soho, launched by Capital City College, represents a fresh model in the creative industries, blending cutting-edge technology with a strong educational and social purpose.</w:t>
      </w:r>
      <w:r/>
    </w:p>
    <w:p>
      <w:r/>
      <w:r>
        <w:t>Located amid Soho’s vibrant network of editing suites and post-production houses, Mosaic@Soho is equipped with state-of-the-art facilities designed for modern storytelling. The complex features virtual production stages, green screen studios, podcast recording suites, grading rooms, and screening areas, making it a comprehensive creative ecosystem for producers, filmmakers, and podcasters alike. But while its technical credentials position it to compete with commercial studios, what truly distinguishes Mosaic@Soho is its not-for-profit ethos. Ninety-five percent of the studio’s profits are channelled back into supporting education, bursaries, and hands-on training for students within the Capital City College network. This reinvestment directly funds opportunities for young people aiming to break into the UK’s highly competitive screen industries.</w:t>
      </w:r>
      <w:r/>
    </w:p>
    <w:p>
      <w:r/>
      <w:r>
        <w:t>Simon Downing, Chief Commercial and Marketing Officer at Capital City College, emphasises the studio’s dual focus: “We wanted to build a place that not only meets the demands of today’s production world but also helps shape the future of it. Every project at Mosaic contributes to education, diversity, and access in the creative economy.” This approach aligns with broader industry conversations around inclusivity and sustainable entry routes for emerging creatives, especially as the UK’s screen sectors continue to flourish under record investment.</w:t>
      </w:r>
      <w:r/>
    </w:p>
    <w:p>
      <w:r/>
      <w:r>
        <w:t>The model comes at a time when studio space in London is increasingly dominated by major global players, presenting challenges for independent creatives and smaller-scale producers. Mosaic’s flexible, scalable spaces offer an alternative—a venue where commercial success and community impact coexist. Its central Soho location allows users to tap into the city’s creative energy while benefiting from professional-grade facilities tailored to a range of production needs, from intimate indie shoots to expansive brand projects.</w:t>
      </w:r>
      <w:r/>
    </w:p>
    <w:p>
      <w:r/>
      <w:r>
        <w:t>Mosaic@Soho is part of a growing trend of creative hubs designed to foster community and accessibility. For example, Manchester’s MediaCity recently launched the city’s largest multi-use content creation studio, offering diverse spaces for video, podcasting, and experiential media at accessible rates, curated by University of Salford alumni. Similarly, the £6 million renovation of 3 Mills Studios in East London underscores the ongoing expansion and modernisation of the capital’s creative infrastructure, with a focus on sustainability, heritage preservation, and job creation within the film and TV sectors.</w:t>
      </w:r>
      <w:r/>
    </w:p>
    <w:p>
      <w:r/>
      <w:r>
        <w:t>Beyond physical infrastructure, initiatives such as Soho House’s mentorship programme highlight the importance of nurturing creative talent from underrepresented backgrounds by offering guidance, community, and networking opportunities. Since 2018, this programme has supported over 2,000 young creatives globally, providing a complementary approach to the hands-on training offered by Mosaic@Soho.</w:t>
      </w:r>
      <w:r/>
    </w:p>
    <w:p>
      <w:r/>
      <w:r>
        <w:t>While Mosaic@Soho dedicates itself to production and education, the name “Studio Mosaic” refers to a distinct design and technology agency championing equitable and inclusive practices in branding and digital innovation. This distinction underscores the broader movement within the creative industries towards embedding social values across all facets of production and design.</w:t>
      </w:r>
      <w:r/>
    </w:p>
    <w:p>
      <w:r/>
      <w:r>
        <w:t>As bookings ramp up for the autumn season, producers and creatives are invited to explore partnership opportunities at this innovative facility. Mosaic@Soho’s blend of professional-grade technology and commitment to social value signals a hopeful blueprint for the future of the creative economy—one where storytelling is intimately linked with opportunity and inclusion.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https://www.atvtoday.co.uk/267592-culture/</w:t>
        </w:r>
      </w:hyperlink>
      <w:r>
        <w:t xml:space="preserve"> - Please view link - unable to able to access data</w:t>
      </w:r>
      <w:r/>
    </w:p>
    <w:p>
      <w:pPr>
        <w:pStyle w:val="ListNumber"/>
        <w:spacing w:line="240" w:lineRule="auto"/>
        <w:ind w:left="720"/>
      </w:pPr>
      <w:r/>
      <w:hyperlink r:id="rId10">
        <w:r>
          <w:rPr>
            <w:color w:val="0000EE"/>
            <w:u w:val="single"/>
          </w:rPr>
          <w:t>https://www.capitalccg.ac.uk/mosaic</w:t>
        </w:r>
      </w:hyperlink>
      <w:r>
        <w:t xml:space="preserve"> - Capital City College has officially opened Mosaic@Soho, a new, state-of-the-art creative hub located in the heart of Soho, London's media district. The facility offers high-end, flexible production spaces, including green screen studios, podcast suites, grading rooms, and screening spaces. Unlike traditional studios, 95% of Mosaic@Soho's profits are reinvested into education, supporting bursaries, creative resources, and hands-on training for students across London's Capital City College network. This initiative aims to provide opportunities for young people entering the creative industry. For bookings and tours, contact 020 7832 5077 or email MosaicSoho@capitalccg.ac.uk.</w:t>
      </w:r>
      <w:r/>
    </w:p>
    <w:p>
      <w:pPr>
        <w:pStyle w:val="ListNumber"/>
        <w:spacing w:line="240" w:lineRule="auto"/>
        <w:ind w:left="720"/>
      </w:pPr>
      <w:r/>
      <w:hyperlink r:id="rId11">
        <w:r>
          <w:rPr>
            <w:color w:val="0000EE"/>
            <w:u w:val="single"/>
          </w:rPr>
          <w:t>https://www.4rfv.co.uk/industrynews/322998/capital_city_college_opens_new_creative_hub_in_soho</w:t>
        </w:r>
      </w:hyperlink>
      <w:r>
        <w:t xml:space="preserve"> - Capital City College has launched Mosaic@Soho, a new creative hub in Soho, London's media district. The facility offers high-end, flexible production spaces, including green screen studios, podcast suites, grading rooms, and screening spaces. Unlike traditional studios, 95% of Mosaic@Soho's profits are reinvested into education, supporting bursaries, creative resources, and hands-on training for students across London's Capital City College network. This initiative aims to provide opportunities for young people entering the creative industry. For bookings and tours, contact 020 7832 5077 or email MosaicSoho@capitalccg.ac.uk.</w:t>
      </w:r>
      <w:r/>
    </w:p>
    <w:p>
      <w:pPr>
        <w:pStyle w:val="ListNumber"/>
        <w:spacing w:line="240" w:lineRule="auto"/>
        <w:ind w:left="720"/>
      </w:pPr>
      <w:r/>
      <w:hyperlink r:id="rId13">
        <w:r>
          <w:rPr>
            <w:color w:val="0000EE"/>
            <w:u w:val="single"/>
          </w:rPr>
          <w:t>https://www.mediacityuk.co.uk/newsroom/mediacity-launches-manchesters-largest-multi-use-content-creation-studio/</w:t>
        </w:r>
      </w:hyperlink>
      <w:r>
        <w:t xml:space="preserve"> - MediaCity has launched Manchester's largest multi-use content creation studio, a £600,000 state-of-the-art facility designed to meet the growing demand for cutting-edge content creation. The studio offers versatile creative spaces, including light, dark, and podcast studios, suitable for video and stills production, podcasting, photoshoots, castings, and experiential media. Curated by University of Salford alumni Ashley Salmon, the studio provides industry-quality facilities at accessible rates, fostering a supportive creative community. Spaces start from £10 per hour, with bookings available through MediaCity's website.</w:t>
      </w:r>
      <w:r/>
    </w:p>
    <w:p>
      <w:pPr>
        <w:pStyle w:val="ListNumber"/>
        <w:spacing w:line="240" w:lineRule="auto"/>
        <w:ind w:left="720"/>
      </w:pPr>
      <w:r/>
      <w:hyperlink r:id="rId12">
        <w:r>
          <w:rPr>
            <w:color w:val="0000EE"/>
            <w:u w:val="single"/>
          </w:rPr>
          <w:t>https://www.london.gov.uk/renovation-east-london-studios-expands-capitals-film-and-tv-industry</w:t>
        </w:r>
      </w:hyperlink>
      <w:r>
        <w:t xml:space="preserve"> - The Mayor of London, Sadiq Khan, has unveiled the completed £6 million renovation of 3 Mills Studios in east London. The development includes upgrades to several historic buildings, creating over 10,000 square feet of creative workspace and boosting the environmental sustainability and economic viability of these heritage assets. The studios have hosted numerous world-class TV series and films, and the transformation enables them to expand their offerings to film, TV productions, and theatre. The renovation supports over 1,000 jobs in east London and contributes to the capital's multi-billion-pound film and TV industry.</w:t>
      </w:r>
      <w:r/>
    </w:p>
    <w:p>
      <w:pPr>
        <w:pStyle w:val="ListNumber"/>
        <w:spacing w:line="240" w:lineRule="auto"/>
        <w:ind w:left="720"/>
      </w:pPr>
      <w:r/>
      <w:hyperlink r:id="rId15">
        <w:r>
          <w:rPr>
            <w:color w:val="0000EE"/>
            <w:u w:val="single"/>
          </w:rPr>
          <w:t>https://studiomosaic.co/about</w:t>
        </w:r>
      </w:hyperlink>
      <w:r>
        <w:t xml:space="preserve"> - Studio Mosaic is a design and tech agency focused on crafting brands, engineering products, and delivering on trends that move generations. As a women-owned and Black-owned business, they serve as a leading voice for equitable and inclusive technology and design. Their services include brand positioning, creative direction, audience analysis, competitive review, emerging digital, research and development, AI/VR/AR, equity and access, accessible design and systems, brand equity audit, ESG &amp; DEI considerations, data privacy implementation, product and content, conceptualization, storytelling, photography, video, animation, and SEO. They have worked with various clients and are committed to building something special.</w:t>
      </w:r>
      <w:r/>
    </w:p>
    <w:p>
      <w:pPr>
        <w:pStyle w:val="ListNumber"/>
        <w:spacing w:line="240" w:lineRule="auto"/>
        <w:ind w:left="720"/>
      </w:pPr>
      <w:r/>
      <w:hyperlink r:id="rId14">
        <w:r>
          <w:rPr>
            <w:color w:val="0000EE"/>
            <w:u w:val="single"/>
          </w:rPr>
          <w:t>https://www.sohohouse.com/ko/house-notes/issue-006/work/meet-the-soho-house-mentorship-mentees</w:t>
        </w:r>
      </w:hyperlink>
      <w:r>
        <w:t xml:space="preserve"> - Since launching in 2018, Soho House’s dedicated mentorship programme has been committed to supporting a new generation of creative talents in cities around the world, providing guidance, community, and real-life opportunities. The programme pairs established Soho House members with young, aspiring creatives from underrepresented backgrounds to help them hone their passion, grow their confidence, and experience, providing them with a route into their chosen creative field. Each of the mentees is given a Soho House membership to help grow their network, while members who choose to participate in the mentorship programme receive training on how to deliver advice and coaching. The programme currently runs in 18 cities globally, with new launches in Manchester, Barcelona, Stockholm, and Bangkok scheduled for 2024. To date, it has offered over 2,000 young people the support they need to excel as creative innovators.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vtoday.co.uk/267592-culture/" TargetMode="External"/><Relationship Id="rId10" Type="http://schemas.openxmlformats.org/officeDocument/2006/relationships/hyperlink" Target="https://www.capitalccg.ac.uk/mosaic" TargetMode="External"/><Relationship Id="rId11" Type="http://schemas.openxmlformats.org/officeDocument/2006/relationships/hyperlink" Target="https://www.4rfv.co.uk/industrynews/322998/capital_city_college_opens_new_creative_hub_in_soho" TargetMode="External"/><Relationship Id="rId12" Type="http://schemas.openxmlformats.org/officeDocument/2006/relationships/hyperlink" Target="https://www.london.gov.uk/renovation-east-london-studios-expands-capitals-film-and-tv-industry" TargetMode="External"/><Relationship Id="rId13" Type="http://schemas.openxmlformats.org/officeDocument/2006/relationships/hyperlink" Target="https://www.mediacityuk.co.uk/newsroom/mediacity-launches-manchesters-largest-multi-use-content-creation-studio/" TargetMode="External"/><Relationship Id="rId14" Type="http://schemas.openxmlformats.org/officeDocument/2006/relationships/hyperlink" Target="https://www.sohohouse.com/ko/house-notes/issue-006/work/meet-the-soho-house-mentorship-mentees" TargetMode="External"/><Relationship Id="rId15" Type="http://schemas.openxmlformats.org/officeDocument/2006/relationships/hyperlink" Target="https://studiomosaic.co/abou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