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tools accelerate data transfer, security, and enterprise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AI landscape, a wave of new technology announcements is shaping how enterprises handle data, security, and customer engagement, all pivotal for accelerating AI adoption and generating business value.</w:t>
      </w:r>
      <w:r/>
    </w:p>
    <w:p>
      <w:r/>
      <w:r>
        <w:t>Riverbed has launched its Riverbed Data Express Service, a SaaS solution deployed on Oracle Cloud Infrastructure, designed to radically accelerate the transfer of massive datasets essential for training and deploying AI models at scale. The company claims that the service can achieve data transfer speeds up to ten times faster than existing industry standards, shrinking what used to take months into mere days. This improvement could considerably reduce costs and time to value for enterprises dealing with petabyte-scale data spread across multiple data centres, edge locations, and cloud environments. Security is also a fundamental feature, as the service utilises post-quantum cryptography and secure VPN tunnels, alongside enterprise-grade controls for data access, including optional deployment of data mover agents within customer tenants for enhanced protection.</w:t>
      </w:r>
      <w:r/>
    </w:p>
    <w:p>
      <w:r/>
      <w:r>
        <w:t>On the cybersecurity front, HackerOne has evolved its AI capability, Hai, from a copilot to an agentic AI system designed to bolster continuous exposure management. Hai operates as a coordinated team of AI agents that prioritise, validate, and remediate vulnerabilities with guidance from a vast knowledge base comprising over 500,000 validated vulnerabilities. Its suite of agents—such as the Priority Escalation Agent for uncovering critical risks, Deduplication Agent to reduce noise by eliminating duplicates, and Report Assistant Agent to generate consistent reports—aims to streamline enterprises’ risk management efforts rapidly and efficiently.</w:t>
      </w:r>
      <w:r/>
    </w:p>
    <w:p>
      <w:r/>
      <w:r>
        <w:t>In customer relations and sales performance, Ringover introduced AIRO Coach, an AI-based coaching tool integrated within its Empower platform. AIRO Coach provides personalised, real-time support before, during, and after sales calls to enrich conversations and accelerate skill development. Empower consolidates various communication channels—including calls, texts, emails, and video conferencing—into a single interface and offers over 100 native integrations with popular business tools like Salesforce, Hubspot, and Zendesk. This integration has helped high-profile clients such as AXA, Engie, and Best Western optimise their teams' productivity and responsiveness.</w:t>
      </w:r>
      <w:r/>
    </w:p>
    <w:p>
      <w:r/>
      <w:r>
        <w:t>From a cloud sovereignty perspective, managed service provider Advania is now offering access to multi-tenant sovereign AI clouds across its operational footprint of seven countries. This initiative allows organisations, including those in the public sector, to securely process their critical data under national regulatory frameworks while harnessing AI’s capabilities. Advania’s approach reportedly transcends off-the-shelf AI tools, delivering strategic, AI-driven competitiveness tailored to individual enterprise needs.</w:t>
      </w:r>
      <w:r/>
    </w:p>
    <w:p>
      <w:r/>
      <w:r>
        <w:t>Meanwhile, Oracle announced the general availability of its Oracle AI Data Platform, designed to connect generative AI models securely with enterprise data, applications, and workflows. This platform aims to automate data ingestion, semantic enrichment, and vector indexing, simplifying the path from raw data to production-ready AI applications. Combining Oracle Cloud Infrastructure, Oracle Autonomous AI Database, and OCI Generative AI services, the platform supports faster innovation and higher productivity. It also includes integration with NVIDIA's latest GPU technology to meet the high-performance demands of AI workloads.</w:t>
      </w:r>
      <w:r/>
    </w:p>
    <w:p>
      <w:r/>
      <w:r>
        <w:t>Supporting Oracle's ecosystem further, Informatica unveiled four new solutions that help unify and govern trusted master records across Oracle and non-Oracle systems, streamline AI data processes, and accelerate agent-driven AI application deployment on Oracle Cloud Infrastructure. These include an AI-driven cloud data management framework optimised for agentic AI workloads, enhanced support for industry-standard protocols accelerating AI project deployment, native Master Data Management as a SaaS solution on Oracle Cloud, and Intelligent Data Management Cloud available within OCI Dedicated Region for stringent regulatory compliance.</w:t>
      </w:r>
      <w:r/>
    </w:p>
    <w:p>
      <w:r/>
      <w:r>
        <w:t>Collectively, these developments reflect an ecosystem increasingly focused on not just enabling AI but doing so securely, efficiently, and with greater integration across enterprise environments. From faster data movement and smarter security vulnerability management to AI-powered coaching and sovereign cloud frameworks, vendors are aligning their offerings to meet the complex demands of AI readiness and operational excellence in the digital era.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https://iteuropa.com/news/latest-evolving-ai-channel-16-october</w:t>
        </w:r>
      </w:hyperlink>
      <w:r>
        <w:t xml:space="preserve"> - Please view link - unable to able to access data</w:t>
      </w:r>
      <w:r/>
    </w:p>
    <w:p>
      <w:pPr>
        <w:pStyle w:val="ListNumber"/>
        <w:spacing w:line="240" w:lineRule="auto"/>
        <w:ind w:left="720"/>
      </w:pPr>
      <w:r/>
      <w:hyperlink r:id="rId10">
        <w:r>
          <w:rPr>
            <w:color w:val="0000EE"/>
            <w:u w:val="single"/>
          </w:rPr>
          <w:t>https://www.riverbed.com/press-releases/new-data-express-service-for-large-scale-ai-data-movement/</w:t>
        </w:r>
      </w:hyperlink>
      <w:r>
        <w:t xml:space="preserve"> - Riverbed has introduced the Data Express Service, a new SaaS offering deployed on Oracle Cloud Infrastructure. This service enables enterprises to accelerate the movement of massive datasets required for AI model deployment, achieving data transfer speeds up to 10 times faster than traditional solutions. It aims to improve customers' time to value and reduce costs by completing data transfers that previously took months in just days. The service utilises post-quantum cryptography to ensure secure data transfer and offers enterprise-grade controls for secure access, including the option to deploy data mover agents in customer environments for additional security.</w:t>
      </w:r>
      <w:r/>
    </w:p>
    <w:p>
      <w:pPr>
        <w:pStyle w:val="ListNumber"/>
        <w:spacing w:line="240" w:lineRule="auto"/>
        <w:ind w:left="720"/>
      </w:pPr>
      <w:r/>
      <w:hyperlink r:id="rId11">
        <w:r>
          <w:rPr>
            <w:color w:val="0000EE"/>
            <w:u w:val="single"/>
          </w:rPr>
          <w:t>https://www.hackerone.com/press-release/hackerone-launches-advanced-team-ai-agents-continuous-threat-exposure-management</w:t>
        </w:r>
      </w:hyperlink>
      <w:r>
        <w:t xml:space="preserve"> - HackerOne has announced the evolution of HackerOne AI, Hai, from a copilot into an agentic AI system, alongside the general availability of its AI-native code security product, HackerOne Code. Together, these solutions aim to enhance continuous exposure management by accelerating the identification, prioritisation, and remediation of vulnerabilities. Hai is a coordinated team of AI agents that continuously analyse and contextualise findings, guided by insights from over 500,000 validated vulnerabilities. Its agents include Priority Escalation Agent, Deduplication Agent, Report Assistant Agent, and Insight Agent, all designed to improve risk management efficiency.</w:t>
      </w:r>
      <w:r/>
    </w:p>
    <w:p>
      <w:pPr>
        <w:pStyle w:val="ListNumber"/>
        <w:spacing w:line="240" w:lineRule="auto"/>
        <w:ind w:left="720"/>
      </w:pPr>
      <w:r/>
      <w:hyperlink r:id="rId12">
        <w:r>
          <w:rPr>
            <w:color w:val="0000EE"/>
            <w:u w:val="single"/>
          </w:rPr>
          <w:t>https://www.ringover.com/en/blog/airo-coach-ai-coaching-tool-empower-platform</w:t>
        </w:r>
      </w:hyperlink>
      <w:r>
        <w:t xml:space="preserve"> - Ringover has unveiled AIRO Coach, an AI-based coaching tool integrated into its Empower platform. AIRO Coach offers personalised support before, during, and after sales calls to enrich conversations and accelerate skill development. Empower is a SaaS solution that centralises various communication channels, including calls, text messages, voicemails, chat, social media, emails, and video conferences, into a single interface. With over 100 native integrations, Empower has enabled sales and customer relations departments of clients such as AXA, Engie, Groupama, Best Western, Betclic, RATP, and Pennylane to optimise their teams' working time.</w:t>
      </w:r>
      <w:r/>
    </w:p>
    <w:p>
      <w:pPr>
        <w:pStyle w:val="ListNumber"/>
        <w:spacing w:line="240" w:lineRule="auto"/>
        <w:ind w:left="720"/>
      </w:pPr>
      <w:r/>
      <w:hyperlink r:id="rId13">
        <w:r>
          <w:rPr>
            <w:color w:val="0000EE"/>
            <w:u w:val="single"/>
          </w:rPr>
          <w:t>https://www.advania.com/en/news/advania-launches-multi-tenant-sovereign-ai-clouds</w:t>
        </w:r>
      </w:hyperlink>
      <w:r>
        <w:t xml:space="preserve"> - Managed service provider Advania is offering organisations access to multi-tenant sovereign AI clouds across its seven operational countries. This initiative aims to provide a competitive advantage by enabling companies and public sector organisations to securely utilise their critical and sensitive data, ensuring compliance with national regulations while turning that data into a business gain. Advania's approach offers a complete and accessible AI portfolio that goes beyond generic tools, delivering real competitive advantage for customers.</w:t>
      </w:r>
      <w:r/>
    </w:p>
    <w:p>
      <w:pPr>
        <w:pStyle w:val="ListNumber"/>
        <w:spacing w:line="240" w:lineRule="auto"/>
        <w:ind w:left="720"/>
      </w:pPr>
      <w:r/>
      <w:hyperlink r:id="rId14">
        <w:r>
          <w:rPr>
            <w:color w:val="0000EE"/>
            <w:u w:val="single"/>
          </w:rPr>
          <w:t>https://www.oracle.com/news/announcement/oracle-ai-data-platform-general-availability-2025-10-15/</w:t>
        </w:r>
      </w:hyperlink>
      <w:r>
        <w:t xml:space="preserve"> - Oracle has announced the general availability of Oracle AI Data Platform, a technology designed to help customers securely connect industry-leading generative AI models with their enterprise data, applications, and workflows. By combining automated data ingestion, semantic enrichment, and vector indexing with built-in generative AI tools, the platform simplifies the journey from raw data to production-grade AI. It enables the creation and deployment of agentic applications by harnessing the combined capabilities of Oracle Cloud Infrastructure, Oracle Autonomous AI Database, and OCI Generative AI service.</w:t>
      </w:r>
      <w:r/>
    </w:p>
    <w:p>
      <w:pPr>
        <w:pStyle w:val="ListNumber"/>
        <w:spacing w:line="240" w:lineRule="auto"/>
        <w:ind w:left="720"/>
      </w:pPr>
      <w:r/>
      <w:hyperlink r:id="rId15">
        <w:r>
          <w:rPr>
            <w:color w:val="0000EE"/>
            <w:u w:val="single"/>
          </w:rPr>
          <w:t>https://www.informatica.com/news/press-release/2025/10/informatica-unveils-solutions-for-oracle-customers.html</w:t>
        </w:r>
      </w:hyperlink>
      <w:r>
        <w:t xml:space="preserve"> - Informatica has introduced four solutions to help Oracle customers unify and govern trusted master records across Oracle and non-Oracle sources, streamline data processes for AI initiatives, and accelerate time-to-value for agent-driven applications deployed on Oracle Cloud Infrastructure. These solutions include: Blueprint for Agentic AI on OCI, IDMC MCP server support, Master Data Management (MDM) capability on OCI, and Informatica’s Intelligent Data Management Cloud on OCI Dedicated Region. These offerings aim to enhance data management capabilities and support AI-driven projects within Oracle environments.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europa.com/news/latest-evolving-ai-channel-16-october" TargetMode="External"/><Relationship Id="rId10" Type="http://schemas.openxmlformats.org/officeDocument/2006/relationships/hyperlink" Target="https://www.riverbed.com/press-releases/new-data-express-service-for-large-scale-ai-data-movement/" TargetMode="External"/><Relationship Id="rId11" Type="http://schemas.openxmlformats.org/officeDocument/2006/relationships/hyperlink" Target="https://www.hackerone.com/press-release/hackerone-launches-advanced-team-ai-agents-continuous-threat-exposure-management" TargetMode="External"/><Relationship Id="rId12" Type="http://schemas.openxmlformats.org/officeDocument/2006/relationships/hyperlink" Target="https://www.ringover.com/en/blog/airo-coach-ai-coaching-tool-empower-platform" TargetMode="External"/><Relationship Id="rId13" Type="http://schemas.openxmlformats.org/officeDocument/2006/relationships/hyperlink" Target="https://www.advania.com/en/news/advania-launches-multi-tenant-sovereign-ai-clouds" TargetMode="External"/><Relationship Id="rId14" Type="http://schemas.openxmlformats.org/officeDocument/2006/relationships/hyperlink" Target="https://www.oracle.com/news/announcement/oracle-ai-data-platform-general-availability-2025-10-15/" TargetMode="External"/><Relationship Id="rId15" Type="http://schemas.openxmlformats.org/officeDocument/2006/relationships/hyperlink" Target="https://www.informatica.com/news/press-release/2025/10/informatica-unveils-solutions-for-oracle-customer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