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HMRC's surge in crypto warning letters sparks market caution and potential new investment trends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Kingdom's tax authority, HM Revenue and Customs (HMRC), has markedly increased its enforcement efforts in the cryptocurrency sector by doubling the issuance of warning letters to investors suspected of not fully reporting taxable gains. In the 2024–25 tax year alone, HMRC sent out nearly 65,000 such 'nudge letters', a significant rise from 27,700 in the previous year. These letters serve as formal reminders urging individuals to assess and rectify their tax obligations related to profits earned from trading, staking, or holding digital assets. This intensified crackdown underscores the UK's commitment to addressing tax compliance amid rising adoption of cryptocurrencies like Bitcoin and Ethereum.</w:t>
      </w:r>
      <w:r/>
    </w:p>
    <w:p>
      <w:r/>
      <w:r>
        <w:t>The surge in letters — with over 100,000 dispatched across four years — reflects HMRC’s growing utilisation of advanced data analytics to track crypto transactions and identify discrepancies. The 'One to Many' letters explicitly warn investors that failure to disclose accurate capital gains or income tax may invariably lead to interest charges on late payments and penalties. Moreover, non-compliance with forthcoming reporting requirements, effective January 2026, which mandate that crypto holders provide detailed personal information to their service providers, could incur fines of £300. This expanded regulatory oversight aligns with broader government efforts to close tax gaps in the digital economy as an estimated seven million UK adults own cryptocurrencies.</w:t>
      </w:r>
      <w:r/>
    </w:p>
    <w:p>
      <w:r/>
      <w:r>
        <w:t>Market analysts suggest that such regulatory pressure may have mixed effects on market sentiment and trading behaviour. Historically, regulatory announcements—including the U.S. IRS’s crypto tax guidance in 2019—have been associated with temporary dips of 5-7% in Bitcoin prices within the following week. Although exact market impacts of HMRC’s recent campaign remain to be seen, traders could become more cautious, potentially reducing trading volumes and increasing price volatility in the short term. Data from analogous regulatory events show a 15% surge in trading volumes on major exchanges, implying heightened activity as investors reposition to accommodate new compliance considerations.</w:t>
      </w:r>
      <w:r/>
    </w:p>
    <w:p>
      <w:r/>
      <w:r>
        <w:t>This evolving landscape presents both risks and opportunities for traders. Bitcoin has demonstrated resilience around the $60,000 support level, with potential resistance near $65,000 offering entry points if an initial sell-off occurs. Ethereum’s price movements often track Bitcoin’s trends, while blockchain data indicates increased large wallet transfers—suggestive of accumulation during regulatory announcements. Additionally, interest in tax-compliant exchanges and decentralised finance (DeFi) platforms may rise, indirectly supporting tokens like Chainlink and Uniswap if their adoption grows due to enhanced transparency.</w:t>
      </w:r>
      <w:r/>
    </w:p>
    <w:p>
      <w:r/>
      <w:r>
        <w:t>Institutional investors are also likely to respond to these developments by favouring regulated crypto products. The introduction of Bitcoin ETFs in various regions has already channelled substantial capital into the market, with inflows reaching $1.5 billion in Q3 2025 alone. The heightened enforcement by HMRC may accelerate such structured investments, potentially contributing to longer-term price stability. However, short-term volatility is anticipated, with technical indicators like the Relative Strength Index often signaling neutral to mild bullish reversals amid news-driven fluctuations. Cross-market correlations, especially with tech-heavy indices such as the Nasdaq, could amplify effects, potentially impacting AI-focused stocks and creating arbitrage opportunities involving AI-related tokens.</w:t>
      </w:r>
      <w:r/>
    </w:p>
    <w:p>
      <w:r/>
      <w:r>
        <w:t>For investors seeking to navigate this regulatory tightening, diversified portfolios incorporating stablecoins like USDT can provide hedging against volatility spikes. Close monitoring of sentiment metrics—such as the Crypto Fear and Greed Index, which has historically dropped following similar announcements—can offer early warnings of market shifts. Retail traders should be mindful of tax filing deadlines in the UK, emphasizing April 5, to better time their trades in light of potential liquidity fluctuations. Looking ahead, clearer guidelines born from stringent enforcement could foster improved transparency, encouraging positive market sentiment and potentially driving Bitcoin beyond $70,000 by the end of 2025.</w:t>
      </w:r>
      <w:r/>
    </w:p>
    <w:p>
      <w:r/>
      <w:r>
        <w:t>The coordinated efforts by HMRC, including the doubling of warning letters and impending reporting mandates, represent a maturation of the UK crypto tax regime. While the heightened scrutiny challenges investors to enhance compliance, it may ultimately strengthen the digital asset ecosystem by promoting greater accountability and transparency.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https://blockchain.news/flashnews/uk-hmrc-crypto-tax-compliance-warning-letters-target-unpaid-gains-key-impacts-for-btc-and-eth-traders</w:t>
        </w:r>
      </w:hyperlink>
      <w:r>
        <w:t xml:space="preserve"> - Please view link - unable to able to access data</w:t>
      </w:r>
      <w:r/>
    </w:p>
    <w:p>
      <w:pPr>
        <w:pStyle w:val="ListNumber"/>
        <w:spacing w:line="240" w:lineRule="auto"/>
        <w:ind w:left="720"/>
      </w:pPr>
      <w:r/>
      <w:hyperlink r:id="rId14">
        <w:r>
          <w:rPr>
            <w:color w:val="0000EE"/>
            <w:u w:val="single"/>
          </w:rPr>
          <w:t>https://www.tax.org.uk/crypto-investors-urged-to-review-tax-obligations-as-hmrc-sends-nudge-letters</w:t>
        </w:r>
      </w:hyperlink>
      <w:r>
        <w:t xml:space="preserve"> - The Chartered Institute of Taxation (CIOT) has urged crypto investors to review their tax obligations following HMRC's issuance of 'nudge letters' to those suspected of underreporting crypto gains. These letters serve as reminders for individuals to assess their tax responsibilities, particularly concerning profits from trading, staking, or holding digital assets. The CIOT highlights that profits from crypto assets are subject to income tax or capital gains tax, depending on how they're held, and advises recipients to take these letters seriously and ensure their tax reporting is accurate and up to date.</w:t>
      </w:r>
      <w:r/>
    </w:p>
    <w:p>
      <w:pPr>
        <w:pStyle w:val="ListNumber"/>
        <w:spacing w:line="240" w:lineRule="auto"/>
        <w:ind w:left="720"/>
      </w:pPr>
      <w:r/>
      <w:hyperlink r:id="rId12">
        <w:r>
          <w:rPr>
            <w:color w:val="0000EE"/>
            <w:u w:val="single"/>
          </w:rPr>
          <w:t>https://www.standard.co.uk/news/tech/hm-revenue-and-customs-people-capital-gains-tax-ethereum-bitcoin-b1236729.html</w:t>
        </w:r>
      </w:hyperlink>
      <w:r>
        <w:t xml:space="preserve"> - HM Revenue and Customs (HMRC) has announced new reporting requirements for cryptocurrency holders, effective from January 2026. Individuals who own cryptocurrencies like Bitcoin, Ethereum, or Dogecoin must provide personal details to each crypto service provider they use, ensuring accurate tax reporting. Non-compliance could result in a £300 fine from HMRC. This initiative is part of HMRC's broader effort to tackle non-compliance and ensure that individuals pay the correct tax on their crypto profits.</w:t>
      </w:r>
      <w:r/>
    </w:p>
    <w:p>
      <w:pPr>
        <w:pStyle w:val="ListNumber"/>
        <w:spacing w:line="240" w:lineRule="auto"/>
        <w:ind w:left="720"/>
      </w:pPr>
      <w:r/>
      <w:hyperlink r:id="rId13">
        <w:r>
          <w:rPr>
            <w:color w:val="0000EE"/>
            <w:u w:val="single"/>
          </w:rPr>
          <w:t>https://www.bdo.co.uk/en-gb/news/2024/hmrc-issues-new-nudge-letter-to-crypto-owners-suspected-of-failing-to-pay-correct-tax</w:t>
        </w:r>
      </w:hyperlink>
      <w:r>
        <w:t xml:space="preserve"> - HMRC has begun sending 'nudge letters' to individuals suspected of failing to pay the correct tax on their crypto gains, with further letters to follow in September. The 'One to Many' letter warns recipients that if an assessment concludes that there is additional capital gains tax or income tax to pay on previously undisclosed crypto gains, there may also be interest due on any late payments as well as penalties to pay. The tax treatment of crypto assets can be complex, and individuals are advised to review their tax obligations carefully.</w:t>
      </w:r>
      <w:r/>
    </w:p>
    <w:p>
      <w:pPr>
        <w:pStyle w:val="ListNumber"/>
        <w:spacing w:line="240" w:lineRule="auto"/>
        <w:ind w:left="720"/>
      </w:pPr>
      <w:r/>
      <w:hyperlink r:id="rId15">
        <w:r>
          <w:rPr>
            <w:color w:val="0000EE"/>
            <w:u w:val="single"/>
          </w:rPr>
          <w:t>https://www.koinx.com/tax-guides/got-an-hmrc-nudge-letter-what-crypto-investors-should-do</w:t>
        </w:r>
      </w:hyperlink>
      <w:r>
        <w:t xml:space="preserve"> - This article provides guidance for crypto investors who have received an HMRC 'nudge letter'. These letters act as a warning sign that HMRC has information about your digital assets and expects a response. The article explains the purpose of these letters, common reasons for receiving them, and the importance of reviewing and voluntarily correcting tax filings before HMRC takes stronger action. It also offers practical steps for investors to stay compliant and avoid potential audits or penalties.</w:t>
      </w:r>
      <w:r/>
    </w:p>
    <w:p>
      <w:pPr>
        <w:pStyle w:val="ListNumber"/>
        <w:spacing w:line="240" w:lineRule="auto"/>
        <w:ind w:left="720"/>
      </w:pPr>
      <w:r/>
      <w:hyperlink r:id="rId10">
        <w:r>
          <w:rPr>
            <w:color w:val="0000EE"/>
            <w:u w:val="single"/>
          </w:rPr>
          <w:t>https://cointelegraph.com/news/uk-tax-authority-doubles-crypto-warning-letters-hmrc-crackdown</w:t>
        </w:r>
      </w:hyperlink>
      <w:r>
        <w:t xml:space="preserve"> - HMRC has intensified its scrutiny of crypto investors, doubling the number of warning letters sent to those suspected of underreporting or evading taxes on digital asset gains. In the 2024–25 tax year, nearly 65,000 letters were issued, up from 27,700 the previous year. These 'nudge letters' are designed to prompt investors to voluntarily correct their tax filings before formal investigations are launched. The increase reflects HMRC's growing focus on crypto-related tax compliance as crypto adoption and asset prices surge.</w:t>
      </w:r>
      <w:r/>
    </w:p>
    <w:p>
      <w:pPr>
        <w:pStyle w:val="ListNumber"/>
        <w:spacing w:line="240" w:lineRule="auto"/>
        <w:ind w:left="720"/>
      </w:pPr>
      <w:r/>
      <w:hyperlink r:id="rId11">
        <w:r>
          <w:rPr>
            <w:color w:val="0000EE"/>
            <w:u w:val="single"/>
          </w:rPr>
          <w:t>https://holder.io/news/uk-hmrc-issues-65-000-crypto-tax-warning-letters/</w:t>
        </w:r>
      </w:hyperlink>
      <w:r>
        <w:t xml:space="preserve"> - HMRC has sent 65,000 warning letters to crypto investors and organizations in the 2024–25 tax year, marking a 140% increase from the previous year's 27,700 letters. Over the past four years, more than 100,000 letters have been sent, indicating a growing number of tax defaulters. The letters serve as prompts for investors to correct their tax filings voluntarily; failure to comply leads to formal investigations. The rise in crypto adoption, with an estimated 7 million UK adults holding crypto, necessitates heightened tax compliance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uk-hmrc-crypto-tax-compliance-warning-letters-target-unpaid-gains-key-impacts-for-btc-and-eth-traders" TargetMode="External"/><Relationship Id="rId10" Type="http://schemas.openxmlformats.org/officeDocument/2006/relationships/hyperlink" Target="https://cointelegraph.com/news/uk-tax-authority-doubles-crypto-warning-letters-hmrc-crackdown" TargetMode="External"/><Relationship Id="rId11" Type="http://schemas.openxmlformats.org/officeDocument/2006/relationships/hyperlink" Target="https://holder.io/news/uk-hmrc-issues-65-000-crypto-tax-warning-letters/" TargetMode="External"/><Relationship Id="rId12" Type="http://schemas.openxmlformats.org/officeDocument/2006/relationships/hyperlink" Target="https://www.standard.co.uk/news/tech/hm-revenue-and-customs-people-capital-gains-tax-ethereum-bitcoin-b1236729.html" TargetMode="External"/><Relationship Id="rId13" Type="http://schemas.openxmlformats.org/officeDocument/2006/relationships/hyperlink" Target="https://www.bdo.co.uk/en-gb/news/2024/hmrc-issues-new-nudge-letter-to-crypto-owners-suspected-of-failing-to-pay-correct-tax" TargetMode="External"/><Relationship Id="rId14" Type="http://schemas.openxmlformats.org/officeDocument/2006/relationships/hyperlink" Target="https://www.tax.org.uk/crypto-investors-urged-to-review-tax-obligations-as-hmrc-sends-nudge-letters" TargetMode="External"/><Relationship Id="rId15" Type="http://schemas.openxmlformats.org/officeDocument/2006/relationships/hyperlink" Target="https://www.koinx.com/tax-guides/got-an-hmrc-nudge-letter-what-crypto-investors-should-d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