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prepares for potential $1 trillion IPO amid rapid growth and high valuations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OpenAI is reportedly preparing for a monumental initial public offering (IPO) that could value the company at approximately $1 trillion (£760 billion), potentially making it one of the largest public listings ever seen. Industry insiders familiar with the matter have indicated that OpenAI is considering filing for an IPO as early as the second half of 2026, with plans to raise at least $60 billion. This move is seen as a strategic step to secure substantial capital necessary for expanding its infrastructure, including building datacentres crucial for scaling its advanced AI chatbot technologies.</w:t>
      </w:r>
      <w:r/>
    </w:p>
    <w:p>
      <w:r/>
      <w:r>
        <w:t>The company’s chief executive, Sam Altman, has reportedly acknowledged in internal communications that an IPO is “the most likely path” for addressing the immense capital requirements ahead. Despite this, OpenAI has officially stated that an IPO is “not our focus,” emphasising their commitment to building a sustainable business and advancing their mission to ensure the benefits of artificial general intelligence (AGI) are widely shared. AGI, a core ambition for OpenAI, refers to highly autonomous systems capable of outperforming humans across most economically valuable tasks.</w:t>
      </w:r>
      <w:r/>
    </w:p>
    <w:p>
      <w:r/>
      <w:r>
        <w:t>Founded in 2015 as a nonprofit organisation focused on safe AGI development, OpenAI underwent a significant restructuring process recently, converting its primary operations into a for-profit entity controlled by the original nonprofit. This corporate shift is understood to facilitate capital raising efforts and lay the groundwork for the forthcoming public offering. As part of this restructuring, Microsoft acquired about a 27% stake in the new for-profit company, valuing OpenAI at $500 billion—an event that contributed to Microsoft’s market valuation surpassing $4 trillion for the first time.</w:t>
      </w:r>
      <w:r/>
    </w:p>
    <w:p>
      <w:r/>
      <w:r>
        <w:t>Financially, OpenAI’s trajectory underscores rapid revenue expansion alongside significant operating losses. The company reportedly earned $4.3 billion in revenue during the first half of 2025 but incurred an operating loss of $7.8 billion due primarily to heavy investment in AI development and infrastructure. Its annualised revenue run rate as of mid-2025 stands around $10 billion, nearly doubling figures from late 2024, while projections suggest revenue could climb to $12.7 billion by year-end. Other forecasts paint an even more ambitious picture, with some analysts projecting revenues reaching $30 billion by 2026 and surging to $200 billion by 2030.</w:t>
      </w:r>
      <w:r/>
    </w:p>
    <w:p>
      <w:r/>
      <w:r>
        <w:t>OpenAI’s valuation and financial speculations come amid growing concerns about potential overvaluation within the AI sector. Regulators such as the Bank of England have cautioned about the risks facing tech stocks buoyed by AI enthusiasm, warning that equity markets may be vulnerable should expectations around AI’s economic impact wane.</w:t>
      </w:r>
      <w:r/>
    </w:p>
    <w:p>
      <w:r/>
      <w:r>
        <w:t>The company continues to attract heavy investment interest, as demonstrated by a recent $6.6 billion secondary share sale involving current and former employees, which boosted OpenAI’s valuation to $500 billion. Prominent investors in this transaction include Thrive Capital, SoftBank, Dragoneer Investment Group, Abu Dhabi’s MGX, and T. Rowe Price. Despite the high valuations, OpenAI is yet to turn a profit, underscoring the tension between market optimism and the company’s ongoing cash burn.</w:t>
      </w:r>
      <w:r/>
    </w:p>
    <w:p>
      <w:r/>
      <w:r>
        <w:t>Looking ahead, OpenAI is aiming for a public listing in 2027, though some advisers believe it could happen as early as 2026. Such a listing would provide OpenAI access to the deep pools of capital needed to sustain its expansive vision of artificial intelligence development and infrastructure growth, possibly positioning it as one of the defining technology IPOs of this decade.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r/>
    </w:p>
    <w:p>
      <w:pPr>
        <w:pStyle w:val="ListBullet"/>
        <w:spacing w:line="240" w:lineRule="auto"/>
        <w:ind w:left="720"/>
      </w:pPr>
      <w:r/>
      <w:r>
        <w:t xml:space="preserve">Paragraph 2 – </w:t>
      </w:r>
      <w:hyperlink r:id="rId9">
        <w:r>
          <w:rPr>
            <w:color w:val="0000EE"/>
            <w:u w:val="single"/>
          </w:rPr>
          <w:t>[1]</w:t>
        </w:r>
      </w:hyperlink>
      <w:r>
        <w:t xml:space="preserve"> (The Guardian) </w:t>
      </w:r>
      <w:r/>
    </w:p>
    <w:p>
      <w:pPr>
        <w:pStyle w:val="ListBullet"/>
        <w:spacing w:line="240" w:lineRule="auto"/>
        <w:ind w:left="720"/>
      </w:pPr>
      <w:r/>
      <w:r>
        <w:t xml:space="preserve">Paragraph 3 – </w:t>
      </w:r>
      <w:hyperlink r:id="rId9">
        <w:r>
          <w:rPr>
            <w:color w:val="0000EE"/>
            <w:u w:val="single"/>
          </w:rPr>
          <w:t>[1]</w:t>
        </w:r>
      </w:hyperlink>
      <w:r>
        <w:t xml:space="preserve"> (The Guardian) </w:t>
      </w:r>
      <w:r/>
    </w:p>
    <w:p>
      <w:pPr>
        <w:pStyle w:val="ListBullet"/>
        <w:spacing w:line="240" w:lineRule="auto"/>
        <w:ind w:left="720"/>
      </w:pPr>
      <w:r/>
      <w:r>
        <w:t xml:space="preserve">Paragraph 4 – </w:t>
      </w:r>
      <w:hyperlink r:id="rId9">
        <w:r>
          <w:rPr>
            <w:color w:val="0000EE"/>
            <w:u w:val="single"/>
          </w:rPr>
          <w:t>[1]</w:t>
        </w:r>
      </w:hyperlink>
      <w:r>
        <w:t xml:space="preserve"> (The Guardian), </w:t>
      </w:r>
      <w:hyperlink r:id="rId10">
        <w:r>
          <w:rPr>
            <w:color w:val="0000EE"/>
            <w:u w:val="single"/>
          </w:rPr>
          <w:t>[3]</w:t>
        </w:r>
      </w:hyperlink>
      <w:r>
        <w:t xml:space="preserve"> (Reuters), </w:t>
      </w:r>
      <w:hyperlink r:id="rId11">
        <w:r>
          <w:rPr>
            <w:color w:val="0000EE"/>
            <w:u w:val="single"/>
          </w:rPr>
          <w:t>[6]</w:t>
        </w:r>
      </w:hyperlink>
      <w:r>
        <w:t xml:space="preserve"> (AP News) </w:t>
      </w:r>
      <w:r/>
    </w:p>
    <w:p>
      <w:pPr>
        <w:pStyle w:val="ListBullet"/>
        <w:spacing w:line="240" w:lineRule="auto"/>
        <w:ind w:left="720"/>
      </w:pPr>
      <w:r/>
      <w:r>
        <w:t xml:space="preserve">Paragraph 5 – </w:t>
      </w:r>
      <w:hyperlink r:id="rId12">
        <w:r>
          <w:rPr>
            <w:color w:val="0000EE"/>
            <w:u w:val="single"/>
          </w:rPr>
          <w:t>[7]</w:t>
        </w:r>
      </w:hyperlink>
      <w:r>
        <w:t xml:space="preserve"> (Investing.com), </w:t>
      </w:r>
      <w:hyperlink r:id="rId13">
        <w:r>
          <w:rPr>
            <w:color w:val="0000EE"/>
            <w:u w:val="single"/>
          </w:rPr>
          <w:t>[4]</w:t>
        </w:r>
      </w:hyperlink>
      <w:r>
        <w:t xml:space="preserve"> (Reuters) </w:t>
      </w:r>
      <w:r/>
    </w:p>
    <w:p>
      <w:pPr>
        <w:pStyle w:val="ListBullet"/>
        <w:spacing w:line="240" w:lineRule="auto"/>
        <w:ind w:left="720"/>
      </w:pPr>
      <w:r/>
      <w:r>
        <w:t xml:space="preserve">Paragraph 6 – </w:t>
      </w:r>
      <w:hyperlink r:id="rId14">
        <w:r>
          <w:rPr>
            <w:color w:val="0000EE"/>
            <w:u w:val="single"/>
          </w:rPr>
          <w:t>[2]</w:t>
        </w:r>
      </w:hyperlink>
      <w:r>
        <w:t xml:space="preserve"> (CNBC), </w:t>
      </w:r>
      <w:hyperlink r:id="rId15">
        <w:r>
          <w:rPr>
            <w:color w:val="0000EE"/>
            <w:u w:val="single"/>
          </w:rPr>
          <w:t>[5]</w:t>
        </w:r>
      </w:hyperlink>
      <w:r>
        <w:t xml:space="preserve"> (TipRanks) </w:t>
      </w:r>
      <w:r/>
    </w:p>
    <w:p>
      <w:pPr>
        <w:pStyle w:val="ListBullet"/>
        <w:spacing w:line="240" w:lineRule="auto"/>
        <w:ind w:left="720"/>
      </w:pPr>
      <w:r/>
      <w:r>
        <w:t xml:space="preserve">Paragraph 7 – </w:t>
      </w:r>
      <w:hyperlink r:id="rId9">
        <w:r>
          <w:rPr>
            <w:color w:val="0000EE"/>
            <w:u w:val="single"/>
          </w:rPr>
          <w:t>[1]</w:t>
        </w:r>
      </w:hyperlink>
      <w:r>
        <w:t xml:space="preserve"> (The Guardian), </w:t>
      </w:r>
      <w:hyperlink r:id="rId10">
        <w:r>
          <w:rPr>
            <w:color w:val="0000EE"/>
            <w:u w:val="single"/>
          </w:rPr>
          <w:t>[3]</w:t>
        </w:r>
      </w:hyperlink>
      <w:r>
        <w:t xml:space="preserve"> (Reuters) </w:t>
      </w:r>
      <w:r/>
    </w:p>
    <w:p>
      <w:pPr>
        <w:pStyle w:val="ListBullet"/>
        <w:spacing w:line="240" w:lineRule="auto"/>
        <w:ind w:left="720"/>
      </w:pPr>
      <w:r/>
      <w:r>
        <w:t xml:space="preserve">Paragraph 8 – </w:t>
      </w:r>
      <w:hyperlink r:id="rId10">
        <w:r>
          <w:rPr>
            <w:color w:val="0000EE"/>
            <w:u w:val="single"/>
          </w:rPr>
          <w:t>[3]</w:t>
        </w:r>
      </w:hyperlink>
      <w:r>
        <w:t xml:space="preserve"> (Reuters), </w:t>
      </w:r>
      <w:hyperlink r:id="rId11">
        <w:r>
          <w:rPr>
            <w:color w:val="0000EE"/>
            <w:u w:val="single"/>
          </w:rPr>
          <w:t>[6]</w:t>
        </w:r>
      </w:hyperlink>
      <w:r>
        <w:t xml:space="preserve"> (AP News) </w:t>
      </w:r>
      <w:r/>
    </w:p>
    <w:p>
      <w:pPr>
        <w:pStyle w:val="ListBullet"/>
        <w:spacing w:line="240" w:lineRule="auto"/>
        <w:ind w:left="720"/>
      </w:pPr>
      <w:r/>
      <w:r>
        <w:t xml:space="preserve">Paragraph 9 – </w:t>
      </w:r>
      <w:hyperlink r:id="rId9">
        <w:r>
          <w:rPr>
            <w:color w:val="0000EE"/>
            <w:u w:val="single"/>
          </w:rPr>
          <w:t>[1]</w:t>
        </w:r>
      </w:hyperlink>
      <w:r>
        <w:t xml:space="preserve"> (The Guardian)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https://www.theguardian.com/technology/2025/oct/30/openai-1tn-stock-market-float-ipo</w:t>
        </w:r>
      </w:hyperlink>
      <w:r>
        <w:t xml:space="preserve"> - Please view link - unable to able to access data</w:t>
      </w:r>
      <w:r/>
    </w:p>
    <w:p>
      <w:pPr>
        <w:pStyle w:val="ListNumber"/>
        <w:spacing w:line="240" w:lineRule="auto"/>
        <w:ind w:left="720"/>
      </w:pPr>
      <w:r/>
      <w:hyperlink r:id="rId14">
        <w:r>
          <w:rPr>
            <w:color w:val="0000EE"/>
            <w:u w:val="single"/>
          </w:rPr>
          <w:t>https://www.cnbc.com/2025/03/26/openai-expects-revenue-will-triple-to-12point7-billion-this-year-sources-say.html</w:t>
        </w:r>
      </w:hyperlink>
      <w:r>
        <w:t xml:space="preserve"> - OpenAI anticipates its revenue will triple to $12.7 billion in 2025, according to sources. This projection underscores the company's rapid growth and the increasing demand for its AI technologies. The surge in revenue is attributed to the widespread adoption of ChatGPT and other AI models, as well as strategic partnerships and investments. The anticipated growth reflects OpenAI's expanding influence in the artificial intelligence sector and its potential to reshape various industries through advanced AI solutions.</w:t>
      </w:r>
      <w:r/>
    </w:p>
    <w:p>
      <w:pPr>
        <w:pStyle w:val="ListNumber"/>
        <w:spacing w:line="240" w:lineRule="auto"/>
        <w:ind w:left="720"/>
      </w:pPr>
      <w:r/>
      <w:hyperlink r:id="rId10">
        <w:r>
          <w:rPr>
            <w:color w:val="0000EE"/>
            <w:u w:val="single"/>
          </w:rPr>
          <w:t>https://www.reuters.com/technology/openai-hits-500-billion-valuation-after-share-sale-source-says-2025-10-02/</w:t>
        </w:r>
      </w:hyperlink>
      <w:r>
        <w:t xml:space="preserve"> - OpenAI has achieved a valuation of $500 billion following a secondary share sale involving current and former employees, who sold approximately $6.6 billion worth of shares. This significant increase from its previous $300 billion valuation reflects rapid user growth and increased revenue. The share sale attracted major investors, including Thrive Capital, SoftBank, Dragoneer Investment Group, Abu Dhabi's MGX, and T. Rowe Price. OpenAI's valuation underscores the high expectations for AI technology, despite the company not yet turning a profit.</w:t>
      </w:r>
      <w:r/>
    </w:p>
    <w:p>
      <w:pPr>
        <w:pStyle w:val="ListNumber"/>
        <w:spacing w:line="240" w:lineRule="auto"/>
        <w:ind w:left="720"/>
      </w:pPr>
      <w:r/>
      <w:hyperlink r:id="rId13">
        <w:r>
          <w:rPr>
            <w:color w:val="0000EE"/>
            <w:u w:val="single"/>
          </w:rPr>
          <w:t>https://www.reuters.com/business/media-telecom/openais-annualized-revenue-hits-10-billion-up-55-billion-december-2024-2025-06-09/</w:t>
        </w:r>
      </w:hyperlink>
      <w:r>
        <w:t xml:space="preserve"> - As of June 2025, OpenAI has reached an annualized revenue run rate of $10 billion, nearly doubling its December 2024 figure of $5.5 billion. This rapid growth is fueled by increasing global adoption of its ChatGPT AI models and positions the company to meet its 2025 revenue target of $12.7 billion. The reported $10 billion excludes licensing revenue from Microsoft and large one-time deals. This revenue milestone illustrates OpenAI's market leadership in comparison to competitors like Anthropic, which recently surpassed $3 billion in annualized revenue.</w:t>
      </w:r>
      <w:r/>
    </w:p>
    <w:p>
      <w:pPr>
        <w:pStyle w:val="ListNumber"/>
        <w:spacing w:line="240" w:lineRule="auto"/>
        <w:ind w:left="720"/>
      </w:pPr>
      <w:r/>
      <w:hyperlink r:id="rId15">
        <w:r>
          <w:rPr>
            <w:color w:val="0000EE"/>
            <w:u w:val="single"/>
          </w:rPr>
          <w:t>https://www.tipranks.com/news/openai-valued-at-300b-projects-200b-revenue-by-2030</w:t>
        </w:r>
      </w:hyperlink>
      <w:r>
        <w:t xml:space="preserve"> - OpenAI is valued at $300 billion and projects $200 billion in revenue by 2030. The valuation builds on rising use of ChatGPT and rapid growth in recurring business from subscriptions and enterprise services. As of 2025, OpenAI is drawing in around $13 billion in revenue. Projections suggest that number could climb to $30 billion in 2026, $60 billion in 2027, and $100 billion in 2028. By 2029, analysts expect $125 billion to $145 billion. Looking further out, OpenAI has set a long-term target of $200 billion by 2030.</w:t>
      </w:r>
      <w:r/>
    </w:p>
    <w:p>
      <w:pPr>
        <w:pStyle w:val="ListNumber"/>
        <w:spacing w:line="240" w:lineRule="auto"/>
        <w:ind w:left="720"/>
      </w:pPr>
      <w:r/>
      <w:hyperlink r:id="rId11">
        <w:r>
          <w:rPr>
            <w:color w:val="0000EE"/>
            <w:u w:val="single"/>
          </w:rPr>
          <w:t>https://apnews.com/article/53dffc56355460a232439c76d1ccf22b</w:t>
        </w:r>
      </w:hyperlink>
      <w:r>
        <w:t xml:space="preserve"> - OpenAI has reached a valuation of $500 billion following a $6.6 billion secondary stock sale involving current and former employees, potentially making it the world's most valuable startup — ahead of SpaceX and ByteDance. Investors in the deal include Thrive Capital, Dragoneer Investment Group, T. Rowe Price, SoftBank, and the UAE's MGX. This milestone underscores the high expectations for AI technology, despite OpenAI not yet turning a profit. CEO Sam Altman acknowledged potential volatility but emphasized confidence in AI's long-term economic and scientific impact.</w:t>
      </w:r>
      <w:r/>
    </w:p>
    <w:p>
      <w:pPr>
        <w:pStyle w:val="ListNumber"/>
        <w:spacing w:line="240" w:lineRule="auto"/>
        <w:ind w:left="720"/>
      </w:pPr>
      <w:r/>
      <w:hyperlink r:id="rId12">
        <w:r>
          <w:rPr>
            <w:color w:val="0000EE"/>
            <w:u w:val="single"/>
          </w:rPr>
          <w:t>https://www.investing.com/news/stock-market-news/openai-revenue-grows-16-in-h1-2025-cash-burn-persists-the-information-4262247</w:t>
        </w:r>
      </w:hyperlink>
      <w:r>
        <w:t xml:space="preserve"> - OpenAI generated about 16% more revenue in the first half of 2025—at $4.3 billion—than it did a year ago, The Information reported on Monday, although the artificial intelligence major continued to burn large amounts of cash on its operations. OpenAI burned $2.5 billion in cash in the first half, The Information report said, citing financial disclosures released to shareholders. The costs were largely associated with AI development and running the company’s flagship ChatGPT software.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5/oct/30/openai-1tn-stock-market-float-ipo" TargetMode="External"/><Relationship Id="rId10" Type="http://schemas.openxmlformats.org/officeDocument/2006/relationships/hyperlink" Target="https://www.reuters.com/technology/openai-hits-500-billion-valuation-after-share-sale-source-says-2025-10-02/" TargetMode="External"/><Relationship Id="rId11" Type="http://schemas.openxmlformats.org/officeDocument/2006/relationships/hyperlink" Target="https://apnews.com/article/53dffc56355460a232439c76d1ccf22b" TargetMode="External"/><Relationship Id="rId12" Type="http://schemas.openxmlformats.org/officeDocument/2006/relationships/hyperlink" Target="https://www.investing.com/news/stock-market-news/openai-revenue-grows-16-in-h1-2025-cash-burn-persists-the-information-4262247" TargetMode="External"/><Relationship Id="rId13" Type="http://schemas.openxmlformats.org/officeDocument/2006/relationships/hyperlink" Target="https://www.reuters.com/business/media-telecom/openais-annualized-revenue-hits-10-billion-up-55-billion-december-2024-2025-06-09/" TargetMode="External"/><Relationship Id="rId14" Type="http://schemas.openxmlformats.org/officeDocument/2006/relationships/hyperlink" Target="https://www.cnbc.com/2025/03/26/openai-expects-revenue-will-triple-to-12point7-billion-this-year-sources-say.html" TargetMode="External"/><Relationship Id="rId15" Type="http://schemas.openxmlformats.org/officeDocument/2006/relationships/hyperlink" Target="https://www.tipranks.com/news/openai-valued-at-300b-projects-200b-revenue-by-203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