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equity revival gains momentum amid new investor engagement and global interest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was a positive signal from the London Stock Exchange last week, marked by a handful of notable share flotations, including the specialist banking group Shawbrook and the canned tuna company Princes Group, following The Beauty Tech Group’s float the previous month. While these figures remain modest—with the total number of new share offerings still in the single digits for the year, drastically lower than the 300-plus floats recorded annually in the mid-2000s—the revival is nonetheless noteworthy. This increment should be viewed not merely in terms of London's status as a financial centre, which has seen the city slip out of the global top 20 for initial share offerings, but more importantly for what it signifies about individual savers’ engagement with equity investments.</w:t>
      </w:r>
      <w:r/>
    </w:p>
    <w:p>
      <w:r/>
      <w:r>
        <w:t>The resurgence of equity culture in the UK ties into a broader, longstanding theme: the superior returns of shares compared with cash savings and bonds over the long term. Data from the UBS Global Returns Yearbook illustrates that US equities have historically delivered a real (inflation-adjusted) return of 6.6% per annum since 1900, vastly outperforming bonds at 1.6% and cash at 0.5%. The UK figures, while slightly lower, show a similar pattern with equities yielding 5.4%, bonds 1.4%, and cash 1.0%. Such a gap in returns raises the question of why so many people still prefer to keep their money in cash savings, especially given the erosion of purchasing power during inflationary periods.</w:t>
      </w:r>
      <w:r/>
    </w:p>
    <w:p>
      <w:r/>
      <w:r>
        <w:t>Complementing these long-term statistics, the Association of Investment Companies (AIC) has reported that since 1996 the average investment trust has outperformed cash savings in every ten-year period examined, as well as in the majority of five- and three-year periods. This consistency highlights the risks savers face by relying heavily on cash, which often fails to keep pace with inflation, thus gradually diminishing real wealth. Fidelity International’s research further supports the case for UK equities, demonstrating that the FTSE 100 index recently delivered returns comparable to the US S&amp;P 500 over the past year, with £100 invested in UK shares a decade ago growing to around £200. While US shares have done better over the same period, UK equities remain competitive and a viable option for investors seeking growth.</w:t>
      </w:r>
      <w:r/>
    </w:p>
    <w:p>
      <w:r/>
      <w:r>
        <w:t>Despite these advantages, there remains a cultural challenge: many of the ISA (Individual Savings Account) equity millionaires are older, with an average age in the early seventies, reflecting investment habits built over decades rather than recent engagement. Yet there are encouraging signs of change. Younger investors, including Gen Z, are starting to engage more actively with equities, facilitated by digital investment platforms that simplify the process of investing and monitoring portfolios. Surveys show an increase in self-directed investors participating in shareholder voting and attending annual meetings, signalling a growing interest in active ownership and a deeper connection with investments.</w:t>
      </w:r>
      <w:r/>
    </w:p>
    <w:p>
      <w:r/>
      <w:r>
        <w:t>Foreign investor interest in UK stocks is also on the rise, according to Reuters, driven by factors such as potential UK-US trade agreements, regulatory reforms, and attractive valuations. This renewed activity on both the domestic and international fronts supports the idea that UK equity culture is experiencing an early-stage revival after years of relative apathy.</w:t>
      </w:r>
      <w:r/>
    </w:p>
    <w:p>
      <w:r/>
      <w:r>
        <w:t>Nonetheless, a tension remains for policymakers. The original purpose of tax-efficient investment schemes like ISAs, which evolved from the personal equity plans (PEPs) introduced in the 1980s, was to encourage long-term equity investment. Critics argue that this focus has weakened over time, as cash ISAs have grown in popularity despite offering limited returns. There are calls, including from some economic commentators, for the Chancellor to reconsider ISA allowances, reducing the amounts savers can place in cash while increasing incentives for equity investments to foster wealth growth more effectively.</w:t>
      </w:r>
      <w:r/>
    </w:p>
    <w:p>
      <w:r/>
      <w:r>
        <w:t>While some savers remain hesitant due to fears about market volatility and limited financial literacy, experts underscore the long-term benefits of investment over cash savings. As more individuals—especially younger generations—take up equity investing, facilitated by user-friendly technology and greater market accessibility, there is cautious optimism that the UK might see a meaningful shift toward more dynamic saving and wealth-building practices.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10">
        <w:r>
          <w:rPr>
            <w:color w:val="0000EE"/>
            <w:u w:val="single"/>
          </w:rPr>
          <w:t>[2]</w:t>
        </w:r>
      </w:hyperlink>
      <w:r>
        <w:t xml:space="preserve"> AIC, </w:t>
      </w:r>
      <w:hyperlink r:id="rId11">
        <w:r>
          <w:rPr>
            <w:color w:val="0000EE"/>
            <w:u w:val="single"/>
          </w:rPr>
          <w:t>[4]</w:t>
        </w:r>
      </w:hyperlink>
      <w:r>
        <w:t xml:space="preserve"> MoneyWeek </w:t>
      </w:r>
      <w:r/>
    </w:p>
    <w:p>
      <w:pPr>
        <w:pStyle w:val="ListBullet"/>
        <w:spacing w:line="240" w:lineRule="auto"/>
        <w:ind w:left="720"/>
      </w:pPr>
      <w:r/>
      <w:r>
        <w:t xml:space="preserve">Paragraph 4 – </w:t>
      </w:r>
      <w:hyperlink r:id="rId12">
        <w:r>
          <w:rPr>
            <w:color w:val="0000EE"/>
            <w:u w:val="single"/>
          </w:rPr>
          <w:t>[3]</w:t>
        </w:r>
      </w:hyperlink>
      <w:r>
        <w:t xml:space="preserve"> Fidelity International, </w:t>
      </w:r>
      <w:hyperlink r:id="rId13">
        <w:r>
          <w:rPr>
            <w:color w:val="0000EE"/>
            <w:u w:val="single"/>
          </w:rPr>
          <w:t>[5]</w:t>
        </w:r>
      </w:hyperlink>
      <w:r>
        <w:t xml:space="preserve"> Fidelity International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4">
        <w:r>
          <w:rPr>
            <w:color w:val="0000EE"/>
            <w:u w:val="single"/>
          </w:rPr>
          <w:t>[7]</w:t>
        </w:r>
      </w:hyperlink>
      <w:r>
        <w:t xml:space="preserve"> MoneyWeek </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5">
        <w:r>
          <w:rPr>
            <w:color w:val="0000EE"/>
            <w:u w:val="single"/>
          </w:rPr>
          <w:t>[6]</w:t>
        </w:r>
      </w:hyperlink>
      <w:r>
        <w:t xml:space="preserve"> Reuters </w:t>
      </w:r>
      <w:r/>
    </w:p>
    <w:p>
      <w:pPr>
        <w:pStyle w:val="ListBullet"/>
        <w:spacing w:line="240" w:lineRule="auto"/>
        <w:ind w:left="720"/>
      </w:pPr>
      <w:r/>
      <w:r>
        <w:t xml:space="preserve">Paragraph 7 – </w:t>
      </w:r>
      <w:hyperlink r:id="rId9">
        <w:r>
          <w:rPr>
            <w:color w:val="0000EE"/>
            <w:u w:val="single"/>
          </w:rPr>
          <w:t>[1]</w:t>
        </w:r>
      </w:hyperlink>
      <w:r>
        <w:t xml:space="preserve"> Daily Mail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https://www.dailymail.co.uk/money/comment/article-15248495/HAMISH-MCRAE-Cash-not-king-savers-shares-offer-better-return.html?ns_mchannel=rss&amp;ns_campaign=1490&amp;ito=1490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https://www.theaic.co.uk/aic/news/press-releases/investment-trusts-beat-cash-over-100-of-ten-year-periods-during-last-30</w:t>
        </w:r>
      </w:hyperlink>
      <w:r>
        <w:t xml:space="preserve"> - An analysis by the Association of Investment Companies (AIC) reveals that, since 1996, the average investment trust has outperformed cash savings in 100% of ten-year periods, 95% of five-year periods, and 84% of three-year periods. This underscores the superior long-term returns of equity investments over cash holdings, highlighting the importance of investing in the stock market to protect savings from inflation.</w:t>
      </w:r>
      <w:r/>
    </w:p>
    <w:p>
      <w:pPr>
        <w:pStyle w:val="ListNumber"/>
        <w:spacing w:line="240" w:lineRule="auto"/>
        <w:ind w:left="720"/>
      </w:pPr>
      <w:r/>
      <w:hyperlink r:id="rId12">
        <w:r>
          <w:rPr>
            <w:color w:val="0000EE"/>
            <w:u w:val="single"/>
          </w:rPr>
          <w:t>https://www.fidelity.co.uk/markets-insights/markets/uk/british-stocks-have-a-secret-sauce-to-help-beat-their-us-rivals</w:t>
        </w:r>
      </w:hyperlink>
      <w:r>
        <w:t xml:space="preserve"> - Fidelity International's analysis indicates that the FTSE 100 has recently matched the S&amp;P 500's performance, with both delivering a 13% return over the past year. Over ten years, £100 invested in UK shares has grown to £200, compared to £350 in US shares, suggesting that UK equities have the potential to offer competitive returns.</w:t>
      </w:r>
      <w:r/>
    </w:p>
    <w:p>
      <w:pPr>
        <w:pStyle w:val="ListNumber"/>
        <w:spacing w:line="240" w:lineRule="auto"/>
        <w:ind w:left="720"/>
      </w:pPr>
      <w:r/>
      <w:hyperlink r:id="rId11">
        <w:r>
          <w:rPr>
            <w:color w:val="0000EE"/>
            <w:u w:val="single"/>
          </w:rPr>
          <w:t>https://moneyweek.com/investments/investment-trusts/investment-trusts-beat-cash</w:t>
        </w:r>
      </w:hyperlink>
      <w:r>
        <w:t xml:space="preserve"> - MoneyWeek discusses how investment trusts have consistently outperformed cash savings over the past three decades. Data from the AIC and Morningstar shows that the average investment trust outperformed cash in 84% of three-year periods, 95% of five-year periods, and 100% of ten-year periods, highlighting the advantages of investing in equities for long-term growth.</w:t>
      </w:r>
      <w:r/>
    </w:p>
    <w:p>
      <w:pPr>
        <w:pStyle w:val="ListNumber"/>
        <w:spacing w:line="240" w:lineRule="auto"/>
        <w:ind w:left="720"/>
      </w:pPr>
      <w:r/>
      <w:hyperlink r:id="rId13">
        <w:r>
          <w:rPr>
            <w:color w:val="0000EE"/>
            <w:u w:val="single"/>
          </w:rPr>
          <w:t>https://ifamagazine.com/ftse-beats-inflation-in-every-20-year-period-since-1988-cash-and-property-fall-behind/</w:t>
        </w:r>
      </w:hyperlink>
      <w:r>
        <w:t xml:space="preserve"> - Fidelity International's analysis demonstrates that UK equities have consistently outperformed inflation over every 20-year period since 1988, while cash savings have failed to do so in a quarter of cases. This underscores the importance of investing in equities to preserve and grow wealth over the long term.</w:t>
      </w:r>
      <w:r/>
    </w:p>
    <w:p>
      <w:pPr>
        <w:pStyle w:val="ListNumber"/>
        <w:spacing w:line="240" w:lineRule="auto"/>
        <w:ind w:left="720"/>
      </w:pPr>
      <w:r/>
      <w:hyperlink r:id="rId15">
        <w:r>
          <w:rPr>
            <w:color w:val="0000EE"/>
            <w:u w:val="single"/>
          </w:rPr>
          <w:t>https://www.reuters.com/business/finance/foreign-investors-are-warming-londons-unloved-stocks-2025-07-18/</w:t>
        </w:r>
      </w:hyperlink>
      <w:r>
        <w:t xml:space="preserve"> - Reuters reports that foreign investors are showing renewed interest in London's stock market, reversing years of underperformance. Factors such as a UK-U.S. trade deal, favorable regulatory reforms, and attractive valuations have contributed to the FTSE 100's surge, indicating a revival in UK equity culture.</w:t>
      </w:r>
      <w:r/>
    </w:p>
    <w:p>
      <w:pPr>
        <w:pStyle w:val="ListNumber"/>
        <w:spacing w:line="240" w:lineRule="auto"/>
        <w:ind w:left="720"/>
      </w:pPr>
      <w:r/>
      <w:hyperlink r:id="rId14">
        <w:r>
          <w:rPr>
            <w:color w:val="0000EE"/>
            <w:u w:val="single"/>
          </w:rPr>
          <w:t>https://moneyweek.com/personal-finance/savings/cash-savings-over-investing-fears-returns</w:t>
        </w:r>
      </w:hyperlink>
      <w:r>
        <w:t xml:space="preserve"> - MoneyWeek highlights that many UK savers are holding onto cash due to fears about market volatility and a lack of financial knowledge, despite the potential losses from falling interest rates. Experts emphasize the long-term benefits of investing, with data showing that investing in stocks and shares can significantly outperform cash savings over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248495/HAMISH-MCRAE-Cash-not-king-savers-shares-offer-better-return.html?ns_mchannel=rss&amp;ns_campaign=1490&amp;ito=1490" TargetMode="External"/><Relationship Id="rId10" Type="http://schemas.openxmlformats.org/officeDocument/2006/relationships/hyperlink" Target="https://www.theaic.co.uk/aic/news/press-releases/investment-trusts-beat-cash-over-100-of-ten-year-periods-during-last-30" TargetMode="External"/><Relationship Id="rId11" Type="http://schemas.openxmlformats.org/officeDocument/2006/relationships/hyperlink" Target="https://moneyweek.com/investments/investment-trusts/investment-trusts-beat-cash" TargetMode="External"/><Relationship Id="rId12" Type="http://schemas.openxmlformats.org/officeDocument/2006/relationships/hyperlink" Target="https://www.fidelity.co.uk/markets-insights/markets/uk/british-stocks-have-a-secret-sauce-to-help-beat-their-us-rivals" TargetMode="External"/><Relationship Id="rId13" Type="http://schemas.openxmlformats.org/officeDocument/2006/relationships/hyperlink" Target="https://ifamagazine.com/ftse-beats-inflation-in-every-20-year-period-since-1988-cash-and-property-fall-behind/" TargetMode="External"/><Relationship Id="rId14" Type="http://schemas.openxmlformats.org/officeDocument/2006/relationships/hyperlink" Target="https://moneyweek.com/personal-finance/savings/cash-savings-over-investing-fears-returns" TargetMode="External"/><Relationship Id="rId15" Type="http://schemas.openxmlformats.org/officeDocument/2006/relationships/hyperlink" Target="https://www.reuters.com/business/finance/foreign-investors-are-warming-londons-unloved-stocks-2025-07-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