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Confluent and NVIDIA unveil disruptive advances in real-time AI and quantum integration at GTC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Confluent Current 2025 conference, the spotlight was firmly on the convergence of real-time data and artificial intelligence (AI), highlighting an evolving imperative within the AI development community: the integration of dynamic, streaming data into AI systems. Confluent unveiled several innovations designed to support this synergy. Central among these was the launch of Confluent Intelligence, a platform built on Confluent Cloud that streams and processes both historical and real-time data to supply contextually rich inputs directly into AI applications. This setup aims to help businesses ground their AI frameworks with continuously updated, trustworthy data.</w:t>
      </w:r>
      <w:r/>
    </w:p>
    <w:p>
      <w:r/>
      <w:r>
        <w:t>In tandem with this, Confluent announced the general availability of integrations with Delta Lake and Databricks Unity Catalog within Confluent Tableflow, along with early access support for Microsoft OneLake. These advancements enable a fully managed, hybrid, and multicloud-capable solution that connects operational, analytical, and AI systems. Crucially, Confluent now supports direct data flow from Apache Kafka topics into Delta Lake or Apache Iceberg tables, ensuring automated quality controls and enterprise-grade security. Additionally, the introduction of a Real-Time Context Engine, compliant with the Model Context Protocol (MCP), promises to deliver precise, structured context to any AI agent or large language model (LLM)-powered application, accelerating AI deployment with trusted data streams.</w:t>
      </w:r>
      <w:r/>
    </w:p>
    <w:p>
      <w:r/>
      <w:r>
        <w:t>Parallel to Confluent’s announcements, NVIDIA’s GTC 2025 conference revealed pioneering strides in bridging quantum computing and AI supercomputing. NVIDIA introduced NVQLink, an open system architecture designed to tightly integrate quantum processors with GPU-powered AI compute infrastructure. NVQLink addresses significant challenges in quantum computing, notably quantum error correction and real-time processing needs, by enabling high-speed, low-latency connectivity between quantum processing units (QPUs) and classical AI resources. Accessible through NVIDIA’s CUDA-Q software, this platform supports hybrid quantum-classical application development, representing a substantial leap towards practical, scalable quantum computing solutions.</w:t>
      </w:r>
      <w:r/>
    </w:p>
    <w:p>
      <w:r/>
      <w:r>
        <w:t>Supporting this quantum-AI integration vision, partnerships with organizations like Keysight Technologies and Rigetti Computing underscore industry-wide momentum. Keysight is focused on delivering advanced control systems that merge quantum and AI infrastructures efficiently, while Rigetti contributes scalable quantum processors optimized for hybrid systems. Together, these collaborations are setting the stage for accelerated quantum supercomputing capabilities applicable to AI, ultra-precise simulations, and advanced modeling across sectors.</w:t>
      </w:r>
      <w:r/>
    </w:p>
    <w:p>
      <w:r/>
      <w:r>
        <w:t>The broader real-time analytics arena also saw multiple significant developments. Companies like Hammerspace and Actian have released solutions aimed at making enterprise data more accessible and governed for AI applications, particularly those driven by agentic AI. Akamai launched its Inference Cloud to distribute AI inference closer to users at the network edge, reducing latency and providing scalable edge AI processing. Meanwhile, Altair enhanced its RapidMiner platform to integrate human insight with data automation and agentic AI collaboration, supporting more scalable and trusted AI environments.</w:t>
      </w:r>
      <w:r/>
    </w:p>
    <w:p>
      <w:r/>
      <w:r>
        <w:t>Innovations in data quality and analytics were showcased by Anomalo’s Intelligent Data Analyst (AIDA), which uses natural language queries to provide instant insights from monitored datasets, and CelerData’s StarRocks 4.0, which unites data lake flexibility with high performance analytics. Commvault introduced Data Rooms, enabling secure access of backup data for AI platforms, while DeltaStream expanded access to its unified streaming data platform on Microsoft Azure.</w:t>
      </w:r>
      <w:r/>
    </w:p>
    <w:p>
      <w:r/>
      <w:r>
        <w:t>Other notable announcements come from firms advancing AI infrastructure and developer tools. InfluxData’s InfluxDB 3.6 now supports Ask AI capabilities, enhancing time-series data analytics with AI-driven interaction. Informatica has bolstered its Intelligent Data Management Cloud with new AI-enabled automation tools. Leaseweb extended its AI-ready cloud infrastructure across North America with NVIDIA GPU integration, and OPAQUE introduced a platform accelerating the secure deployment of Confidential AI agents.</w:t>
      </w:r>
      <w:r/>
    </w:p>
    <w:p>
      <w:r/>
      <w:r>
        <w:t>Moreover, companies such as Qlik, SUSE, and Teradata are ramping up efforts to embed AI and agentic solutions into their enterprise offerings, focusing on forecasting, secure AI integration, and scaling AI agents from pilots to production. Strategic collaborations include Amplitude’s agent-to-agent integrations and Elastic’s integration with Azure AI Foundry to provide observability and monitoring for AI workloads.</w:t>
      </w:r>
      <w:r/>
    </w:p>
    <w:p>
      <w:r/>
      <w:r>
        <w:t>This flurry of activity across real-time analytics, AI, and quantum computing illustrates an accelerating trend where data-in-motion and hybrid computing architectures are foundational to next-generation AI solutions. Vendors and partners alike are striving to deliver platforms that not only integrate vast and diverse data streams in real time but also harness cutting-edge quantum and GPU technologies to unlock new AI capabilities.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(RTInsights)</w:t>
      </w:r>
      <w:r/>
    </w:p>
    <w:p>
      <w:pPr>
        <w:pStyle w:val="ListBullet"/>
        <w:spacing w:line="240" w:lineRule="auto"/>
        <w:ind w:left="720"/>
      </w:pPr>
      <w:r/>
      <w:r>
        <w:t xml:space="preserve">Paragraph 2 – </w:t>
      </w:r>
      <w:hyperlink r:id="rId9">
        <w:r>
          <w:rPr>
            <w:color w:val="0000EE"/>
            <w:u w:val="single"/>
          </w:rPr>
          <w:t>[1]</w:t>
        </w:r>
      </w:hyperlink>
      <w:r>
        <w:t xml:space="preserve"> (RTInsights)</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(NVIDIA, Keysight, Rigetti)</w:t>
      </w:r>
      <w:r/>
    </w:p>
    <w:p>
      <w:pPr>
        <w:pStyle w:val="ListBullet"/>
        <w:spacing w:line="240" w:lineRule="auto"/>
        <w:ind w:left="720"/>
      </w:pPr>
      <w:r/>
      <w:r>
        <w:t xml:space="preserve">Paragraph 4 – </w:t>
      </w:r>
      <w:hyperlink r:id="rId9">
        <w:r>
          <w:rPr>
            <w:color w:val="0000EE"/>
            <w:u w:val="single"/>
          </w:rPr>
          <w:t>[1]</w:t>
        </w:r>
      </w:hyperlink>
      <w:r>
        <w:t xml:space="preserve"> (RTInsights)</w:t>
      </w:r>
      <w:r/>
    </w:p>
    <w:p>
      <w:pPr>
        <w:pStyle w:val="ListBullet"/>
        <w:spacing w:line="240" w:lineRule="auto"/>
        <w:ind w:left="720"/>
      </w:pPr>
      <w:r/>
      <w:r>
        <w:t xml:space="preserve">Paragraph 5 – </w:t>
      </w:r>
      <w:hyperlink r:id="rId9">
        <w:r>
          <w:rPr>
            <w:color w:val="0000EE"/>
            <w:u w:val="single"/>
          </w:rPr>
          <w:t>[1]</w:t>
        </w:r>
      </w:hyperlink>
      <w:r>
        <w:t xml:space="preserve"> (RTInsights)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https://www.rtinsights.com/real-time-analytics-news-for-the-week-ending-november-1/</w:t>
        </w:r>
      </w:hyperlink>
      <w:r>
        <w:t xml:space="preserve"> - Please view link - unable to able to access data</w:t>
      </w:r>
      <w:r/>
    </w:p>
    <w:p>
      <w:pPr>
        <w:pStyle w:val="ListNumber"/>
        <w:spacing w:line="240" w:lineRule="auto"/>
        <w:ind w:left="720"/>
      </w:pPr>
      <w:r/>
      <w:hyperlink r:id="rId10">
        <w:r>
          <w:rPr>
            <w:color w:val="0000EE"/>
            <w:u w:val="single"/>
          </w:rPr>
          <w:t>https://www.nvidia.com/en-us/solutions/quantum-computing/nvqlink/</w:t>
        </w:r>
      </w:hyperlink>
      <w:r>
        <w:t xml:space="preserve"> - NVIDIA NVQLink is an open system architecture designed to integrate quantum processors with GPU computing, facilitating the development of accelerated quantum supercomputers. It enables quantum researchers to build hybrid quantum-classical systems by providing a high-speed interconnect that connects quantum processors to AI supercomputing resources. This integration addresses key challenges in quantum computing, such as quantum error correction and control algorithms, by offering low-latency, high-throughput connectivity. NVQLink supports a wide range of quantum hardware builders and control system providers, promoting collaboration across the quantum computing ecosystem. The platform is accessible through NVIDIA's CUDA-Q software, allowing developers to create and test applications that leverage both quantum and classical computing resources. This initiative marks a significant advancement in the field of quantum computing, aiming to accelerate the development of practical and scalable quantum applications across various industries.</w:t>
      </w:r>
      <w:r/>
    </w:p>
    <w:p>
      <w:pPr>
        <w:pStyle w:val="ListNumber"/>
        <w:spacing w:line="240" w:lineRule="auto"/>
        <w:ind w:left="720"/>
      </w:pPr>
      <w:r/>
      <w:hyperlink r:id="rId11">
        <w:r>
          <w:rPr>
            <w:color w:val="0000EE"/>
            <w:u w:val="single"/>
          </w:rPr>
          <w:t>https://www.nvidia.com/en-sg/data-center/dgx-quantum/</w:t>
        </w:r>
      </w:hyperlink>
      <w:r>
        <w:t xml:space="preserve"> - NVIDIA's DGX Quantum is a purpose-built system that integrates quantum processors with AI supercomputing resources to accelerate quantum computing research. Utilizing NVIDIA's NVQLink, DGX Quantum provides low-latency, high-throughput connectivity between GPUs and quantum processing units (QPUs), enabling efficient execution of complex quantum algorithms. The system is designed to support quantum error correction (QEC) and large-scale quantum simulations, addressing critical challenges in the field. Powered by NVIDIA Grace Hopper superchips, DGX Quantum leverages the CUDA-Q programming model to facilitate seamless co-programming of CPUs, GPUs, and QPUs. This integration allows researchers to develop and deploy hybrid quantum-classical applications more effectively, paving the way for advancements in quantum computing and its applications in various sectors.</w:t>
      </w:r>
      <w:r/>
    </w:p>
    <w:p>
      <w:pPr>
        <w:pStyle w:val="ListNumber"/>
        <w:spacing w:line="240" w:lineRule="auto"/>
        <w:ind w:left="720"/>
      </w:pPr>
      <w:r/>
      <w:hyperlink r:id="rId12">
        <w:r>
          <w:rPr>
            <w:color w:val="0000EE"/>
            <w:u w:val="single"/>
          </w:rPr>
          <w:t>https://www.nvidia.com/en-us/solutions/quantum-computing/</w:t>
        </w:r>
      </w:hyperlink>
      <w:r>
        <w:t xml:space="preserve"> - NVIDIA offers a comprehensive suite of solutions to accelerate quantum computing research and development. Central to this offering is NVQLink, an open architecture that integrates quantum processors with AI supercomputing resources, enabling low-latency, high-throughput communication essential for quantum error correction and complex simulations. Additionally, NVIDIA provides the CUDA-QX library, a collection of tools and libraries designed to accelerate quantum computing applications. These solutions aim to address the challenges of scaling quantum computing hardware and applications, facilitating the development of practical and scalable quantum applications across various industries. By combining quantum hardware with NVIDIA's accelerated computing infrastructure, researchers can achieve significant advancements in quantum computing capabilities.</w:t>
      </w:r>
      <w:r/>
    </w:p>
    <w:p>
      <w:pPr>
        <w:pStyle w:val="ListNumber"/>
        <w:spacing w:line="240" w:lineRule="auto"/>
        <w:ind w:left="720"/>
      </w:pPr>
      <w:r/>
      <w:hyperlink r:id="rId16">
        <w:r>
          <w:rPr>
            <w:color w:val="0000EE"/>
            <w:u w:val="single"/>
          </w:rPr>
          <w:t>https://investors.confluent.io/node/11616/pdf</w:t>
        </w:r>
      </w:hyperlink>
      <w:r>
        <w:t xml:space="preserve"> - Confluent, Inc. has been awarded the 2025 Google Cloud Partner of the Year for Data &amp; Analytics - Ingestion. This recognition highlights Confluent's role in enabling organizations to stream, connect, process, and govern real-time data across cloud and hybrid environments. The partnership with Google Cloud allows enterprises to drive faster insights, unlock new levels of artificial intelligence (AI) agility, and develop transformative real-time analytics. Confluent's platform supports the integration of real-time data streams, facilitating the development of AI applications that require dynamic and trustworthy data sources. This collaboration underscores the growing importance of real-time data in powering AI-driven decision-making and operational efficiency.</w:t>
      </w:r>
      <w:r/>
    </w:p>
    <w:p>
      <w:pPr>
        <w:pStyle w:val="ListNumber"/>
        <w:spacing w:line="240" w:lineRule="auto"/>
        <w:ind w:left="720"/>
      </w:pPr>
      <w:r/>
      <w:hyperlink r:id="rId13">
        <w:r>
          <w:rPr>
            <w:color w:val="0000EE"/>
            <w:u w:val="single"/>
          </w:rPr>
          <w:t>https://www.keysight.com/us/en/about/newsroom/news-releases/2025/1028_pr25-125-keysight-to-showcase-quantum-ai-collaboration-at-gtc-2025-with-nvidia-nvqlink.html</w:t>
        </w:r>
      </w:hyperlink>
      <w:r>
        <w:t xml:space="preserve"> - Keysight Technologies announced its support for NVIDIA's NVQLink, an open architecture designed to integrate quantum processors with AI supercomputing resources. This collaboration aims to advance hybrid quantum-AI computing by providing high-performance control systems and AI-driven infrastructure. The partnership focuses on developing disaggregated computer architectures that enable organizations to meet evolving computational demands with greater agility and efficiency. By working with NVIDIA NVQLink and CUDA-Q, Keysight is exploring how quantum control systems and classical accelerators can be harnessed together to prepare for a new era of hybrid computing. This initiative seeks to enable quantum-enhanced AI, ultra-precise simulations, and advanced modeling, while remaining adaptable to future advancements across both quantum and classical domains.</w:t>
      </w:r>
      <w:r/>
    </w:p>
    <w:p>
      <w:pPr>
        <w:pStyle w:val="ListNumber"/>
        <w:spacing w:line="240" w:lineRule="auto"/>
        <w:ind w:left="720"/>
      </w:pPr>
      <w:r/>
      <w:hyperlink r:id="rId14">
        <w:r>
          <w:rPr>
            <w:color w:val="0000EE"/>
            <w:u w:val="single"/>
          </w:rPr>
          <w:t>https://www.globenewswire.com/news-release/2025/10/28/3175952/0/en/rigetti-supports-nvidia-nvqlink-nvidia-s-new-open-platform-for-ai-supercomputer-quantum-integration.html</w:t>
        </w:r>
      </w:hyperlink>
      <w:r>
        <w:t xml:space="preserve"> - Rigetti Computing announced its support for NVIDIA's NVQLink, an open platform for integrating AI supercomputing with quantum computers. This collaboration aims to accelerate hybrid quantum-classical computation development by providing low-latency and high-throughput connectivity between CPUs, GPUs, and quantum processing units (QPUs). Rigetti's quantum computing processors, powered by superconducting qubits, are designed for hybrid systems due to their fast gate speeds and scalability. The partnership with NVIDIA seeks to unite quantum processors and control systems with AI supercomputing, delivering a turnkey solution for integrating and scaling quantum hardware. This initiative is expected to advance the development of accelerated quantum supercomputers and facilitate the realization of utility-scale quantum computing.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insights.com/real-time-analytics-news-for-the-week-ending-november-1/" TargetMode="External"/><Relationship Id="rId10" Type="http://schemas.openxmlformats.org/officeDocument/2006/relationships/hyperlink" Target="https://www.nvidia.com/en-us/solutions/quantum-computing/nvqlink/" TargetMode="External"/><Relationship Id="rId11" Type="http://schemas.openxmlformats.org/officeDocument/2006/relationships/hyperlink" Target="https://www.nvidia.com/en-sg/data-center/dgx-quantum/" TargetMode="External"/><Relationship Id="rId12" Type="http://schemas.openxmlformats.org/officeDocument/2006/relationships/hyperlink" Target="https://www.nvidia.com/en-us/solutions/quantum-computing/" TargetMode="External"/><Relationship Id="rId13" Type="http://schemas.openxmlformats.org/officeDocument/2006/relationships/hyperlink" Target="https://www.keysight.com/us/en/about/newsroom/news-releases/2025/1028_pr25-125-keysight-to-showcase-quantum-ai-collaboration-at-gtc-2025-with-nvidia-nvqlink.html" TargetMode="External"/><Relationship Id="rId14" Type="http://schemas.openxmlformats.org/officeDocument/2006/relationships/hyperlink" Target="https://www.globenewswire.com/news-release/2025/10/28/3175952/0/en/rigetti-supports-nvidia-nvqlink-nvidia-s-new-open-platform-for-ai-supercomputer-quantum-integration.html" TargetMode="External"/><Relationship Id="rId15" Type="http://schemas.openxmlformats.org/officeDocument/2006/relationships/hyperlink" Target="https://www.noahwire.com" TargetMode="External"/><Relationship Id="rId16" Type="http://schemas.openxmlformats.org/officeDocument/2006/relationships/hyperlink" Target="https://investors.confluent.io/node/116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