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Russell pioneers on-chain market index data with Chainlink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FTSE Russell, a leading global provider of market indices and data, is pioneering the publication of its key benchmark data directly on blockchain networks, marking a significant step in bridging traditional finance with decentralized finance (DeFi). In partnership with Chainlink, the widely adopted decentralized oracle service, FTSE Russell will make its global equity, foreign exchange (FX), and digital asset benchmarks accessible on more than 50 public and private blockchains through Chainlink’s DataLink service.</w:t>
      </w:r>
      <w:r/>
    </w:p>
    <w:p>
      <w:r/>
      <w:r>
        <w:t>This move enables over 2,000 applications across diverse blockchain ecosystems to securely access and utilise FTSE Russell’s market index data. The indexes covered include prominent benchmarks such as the Russell 1000, Russell 2000, Russell 3000, and FTSE 100, which are instrumental in guiding investment decisions globally. By integrating these indexes on-chain, developers and institutions can reliably reference real-time data in a way that is transparent, verifiable, and resistant to tampering or central points of failure.</w:t>
      </w:r>
      <w:r/>
    </w:p>
    <w:p>
      <w:r/>
      <w:r>
        <w:t>According to Fiona Bassett, CEO of FTSE Russell, using Chainlink’s infrastructure to publish these indices on blockchain networks ensures secure distribution of the underlying benchmark data, providing trusted and high-quality information that powers traditional finance. This strategic collaboration is characterised as transforming standard financial benchmarks into "programmable, verifiable financial primitives," which suggests that these indices will now support automated financial contracts and structured products directly within blockchain environments.</w:t>
      </w:r>
      <w:r/>
    </w:p>
    <w:p>
      <w:r/>
      <w:r>
        <w:t>At the core of this innovation are blockchain oracles like Chainlink, which serve as critical data bridges between the off-chain world and smart contracts on blockchain networks. Oracles collect market data from verified sources, validate it through multiple independent nodes, and deliver cryptographically signed records on-chain, thus maintaining accuracy and transparency without reliance on a single intermediary. Chainlink’s DataLink extends this model by institutionalising how data is published on-chain, allowing complex datasets such as index values, currency rates, and equities pricing to be securely integrated into decentralized applications.</w:t>
      </w:r>
      <w:r/>
    </w:p>
    <w:p>
      <w:r/>
      <w:r>
        <w:t>Ram Kumar from OpenLedger describes this integration as a bridge between traditional financial standards and DeFi infrastructure that enhances institutional legitimacy in on-chain finance. With real-time, trusted $18 trillion benchmark data available on-chain, financial institutions can innovate tokenised index products, structured notes, and other advanced financial instruments, while developers gain access to deterministic, high-integrity data facilitating products like index-tracking vaults, options, and autonomous rebalancing agents with auditable risk management frameworks.</w:t>
      </w:r>
      <w:r/>
    </w:p>
    <w:p>
      <w:r/>
      <w:r>
        <w:t>This initiative follows a broader trend seen with other major market data providers such as Deutsche Börse Market Data + Services, which recently partnered with Chainlink to similarly publish their real-time multi-asset data on-chain. Chainlink’s expanding suite of services, including Data Streams for U.S. equities and ETFs, further underlines the growing demand for secure, high-throughput financial data in the tokenized asset landscape, supporting a new wave of DeFi innovation focused on real-world asset tokenisation.</w:t>
      </w:r>
      <w:r/>
    </w:p>
    <w:p>
      <w:r/>
      <w:r>
        <w:t>The DataLink platform itself is designed to lower the barriers for data providers entering the blockchain economy. It requires no specialised blockchain expertise, facilitating the smooth integration of a wide variety of market data sets onto multiple blockchains. Data providers also benefit from features such as access control, enhanced data commercialisation, and push updates that deliver the latest information directly to smart contracts using Chainlink’s Decentralized Oracle Networks, ensuring continuous and reliable data flow.</w:t>
      </w:r>
      <w:r/>
    </w:p>
    <w:p>
      <w:r/>
      <w:r>
        <w:t>In summary, FTSE Russell’s decision to put its indices on-chain through Chainlink marks a milestone for both traditional finance and the decentralized ecosystem. It lays the groundwork for more innovative, transparent, and programmable financial products while enhancing trust and data integrity for participants in the emerging on-chain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(Decrypt) - Paragraphs 1, 2, 3, 4, 5, 6</w:t>
      </w:r>
      <w:r/>
    </w:p>
    <w:p>
      <w:pPr>
        <w:pStyle w:val="ListBullet"/>
        <w:spacing w:line="240" w:lineRule="auto"/>
        <w:ind w:left="720"/>
      </w:pPr>
      <w:r/>
      <w:hyperlink r:id="rId10">
        <w:r>
          <w:rPr>
            <w:color w:val="0000EE"/>
            <w:u w:val="single"/>
          </w:rPr>
          <w:t>[2]</w:t>
        </w:r>
      </w:hyperlink>
      <w:r>
        <w:t xml:space="preserve"> (PR Newswire) - Paragraph 2, 3, 4</w:t>
      </w:r>
      <w:r/>
    </w:p>
    <w:p>
      <w:pPr>
        <w:pStyle w:val="ListBullet"/>
        <w:spacing w:line="240" w:lineRule="auto"/>
        <w:ind w:left="720"/>
      </w:pPr>
      <w:r/>
      <w:hyperlink r:id="rId11">
        <w:r>
          <w:rPr>
            <w:color w:val="0000EE"/>
            <w:u w:val="single"/>
          </w:rPr>
          <w:t>[3]</w:t>
        </w:r>
      </w:hyperlink>
      <w:r>
        <w:t xml:space="preserve"> (Chainlink) - Paragraph 5, 7, 8</w:t>
      </w:r>
      <w:r/>
    </w:p>
    <w:p>
      <w:pPr>
        <w:pStyle w:val="ListBullet"/>
        <w:spacing w:line="240" w:lineRule="auto"/>
        <w:ind w:left="720"/>
      </w:pPr>
      <w:r/>
      <w:hyperlink r:id="rId12">
        <w:r>
          <w:rPr>
            <w:color w:val="0000EE"/>
            <w:u w:val="single"/>
          </w:rPr>
          <w:t>[4]</w:t>
        </w:r>
      </w:hyperlink>
      <w:r>
        <w:t xml:space="preserve"> (PR Newswire) - Paragraph 6</w:t>
      </w:r>
      <w:r/>
    </w:p>
    <w:p>
      <w:pPr>
        <w:pStyle w:val="ListBullet"/>
        <w:spacing w:line="240" w:lineRule="auto"/>
        <w:ind w:left="720"/>
      </w:pPr>
      <w:r/>
      <w:hyperlink r:id="rId13">
        <w:r>
          <w:rPr>
            <w:color w:val="0000EE"/>
            <w:u w:val="single"/>
          </w:rPr>
          <w:t>[5]</w:t>
        </w:r>
      </w:hyperlink>
      <w:r>
        <w:t xml:space="preserve"> (PR Newswire) - Paragraph 6</w:t>
      </w:r>
      <w:r/>
    </w:p>
    <w:p>
      <w:pPr>
        <w:pStyle w:val="ListBullet"/>
        <w:spacing w:line="240" w:lineRule="auto"/>
        <w:ind w:left="720"/>
      </w:pPr>
      <w:r/>
      <w:hyperlink r:id="rId14">
        <w:r>
          <w:rPr>
            <w:color w:val="0000EE"/>
            <w:u w:val="single"/>
          </w:rPr>
          <w:t>[6]</w:t>
        </w:r>
      </w:hyperlink>
      <w:r>
        <w:t xml:space="preserve"> (Chainlink Docs) - Paragraph 7</w:t>
      </w:r>
      <w:r/>
    </w:p>
    <w:p>
      <w:pPr>
        <w:pStyle w:val="ListBullet"/>
        <w:spacing w:line="240" w:lineRule="auto"/>
        <w:ind w:left="720"/>
      </w:pPr>
      <w:r/>
      <w:hyperlink r:id="rId15">
        <w:r>
          <w:rPr>
            <w:color w:val="0000EE"/>
            <w:u w:val="single"/>
          </w:rPr>
          <w:t>[7]</w:t>
        </w:r>
      </w:hyperlink>
      <w:r>
        <w:t xml:space="preserve"> (Chainlink Docs)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https://decrypt.co/347233/ftse-russell-first-step-on-chain-benchmark-data-chainlink</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https://www.prnewswire.com/news-releases/chainlink-collaborates-with-ftse-russell-to-publish-global-indices-onchain-for-the-first-time-via-datalink-302601997.html</w:t>
        </w:r>
      </w:hyperlink>
      <w:r>
        <w:t xml:space="preserve"> - Chainlink and FTSE Russell have partnered to bring FTSE Russell's global indices, including the Russell 1000, Russell 2000, Russell 3000, and FTSE 100, onto blockchain networks for the first time. This collaboration leverages Chainlink's DataLink service, enabling secure distribution of benchmark data across over 2,000 applications on more than 50 public and private blockchains. The initiative aims to transform traditional financial benchmarks into programmable, verifiable financial primitives, enhancing transparency and accessibility in the financial sector.</w:t>
      </w:r>
      <w:r/>
    </w:p>
    <w:p>
      <w:pPr>
        <w:pStyle w:val="ListNumber"/>
        <w:spacing w:line="240" w:lineRule="auto"/>
        <w:ind w:left="720"/>
      </w:pPr>
      <w:r/>
      <w:hyperlink r:id="rId11">
        <w:r>
          <w:rPr>
            <w:color w:val="0000EE"/>
            <w:u w:val="single"/>
          </w:rPr>
          <w:t>https://chain.link/datalink</w:t>
        </w:r>
      </w:hyperlink>
      <w:r>
        <w:t xml:space="preserve"> - DataLink is Chainlink's institutional-grade data publishing service that facilitates the seamless integration of specialized market data onto blockchain networks. It allows data providers to publish various datasets, including equities, foreign exchange rates, bonds, derivatives, and commodities, without requiring blockchain development expertise. By connecting data providers with blockchain applications, DataLink supports the creation of innovative financial products and services, bridging the gap between traditional finance and decentralized finance (DeFi).</w:t>
      </w:r>
      <w:r/>
    </w:p>
    <w:p>
      <w:pPr>
        <w:pStyle w:val="ListNumber"/>
        <w:spacing w:line="240" w:lineRule="auto"/>
        <w:ind w:left="720"/>
      </w:pPr>
      <w:r/>
      <w:hyperlink r:id="rId12">
        <w:r>
          <w:rPr>
            <w:color w:val="0000EE"/>
            <w:u w:val="single"/>
          </w:rPr>
          <w:t>https://www.prnewswire.com/news-releases/deutsche-borse-market-data--services-forms-strategic-partnership-with-chainlink-to-publish-market-data-onchain-via-datalink-302571531.html</w:t>
        </w:r>
      </w:hyperlink>
      <w:r>
        <w:t xml:space="preserve"> - Deutsche Börse Market Data + Services has entered into a strategic partnership with Chainlink to bring its real-time, multi-asset class market data onto blockchain networks. Utilizing Chainlink's DataLink service, Deutsche Börse's data, covering equities, derivatives, and forex instruments, will be accessible across blockchains. This collaboration aims to enhance transparency and accessibility in the financial markets by enabling secure and efficient distribution of market data on-chain.</w:t>
      </w:r>
      <w:r/>
    </w:p>
    <w:p>
      <w:pPr>
        <w:pStyle w:val="ListNumber"/>
        <w:spacing w:line="240" w:lineRule="auto"/>
        <w:ind w:left="720"/>
      </w:pPr>
      <w:r/>
      <w:hyperlink r:id="rId13">
        <w:r>
          <w:rPr>
            <w:color w:val="0000EE"/>
            <w:u w:val="single"/>
          </w:rPr>
          <w:t>https://www.prnewswire.com/news-releases/chainlink-launches-data-streams-for-us-equities-and-etfs-to-power-secure-tokenized-rwa-markets-onchain-302520632.html</w:t>
        </w:r>
      </w:hyperlink>
      <w:r>
        <w:t xml:space="preserve"> - Chainlink has launched Data Streams for U.S. equities and ETFs, providing real-time, high-throughput market data on-chain. This service is designed to support the development of tokenized financial products, including tokenized stock trading, perpetual futures, and synthetic ETFs. By offering institutional-grade reliability, Chainlink's Data Streams aim to enhance the efficiency and security of decentralized finance (DeFi) applications, enabling developers to build innovative financial products with accurate and timely market data.</w:t>
      </w:r>
      <w:r/>
    </w:p>
    <w:p>
      <w:pPr>
        <w:pStyle w:val="ListNumber"/>
        <w:spacing w:line="240" w:lineRule="auto"/>
        <w:ind w:left="720"/>
      </w:pPr>
      <w:r/>
      <w:hyperlink r:id="rId14">
        <w:r>
          <w:rPr>
            <w:color w:val="0000EE"/>
            <w:u w:val="single"/>
          </w:rPr>
          <w:t>https://docs.chain.link/datalink</w:t>
        </w:r>
      </w:hyperlink>
      <w:r>
        <w:t xml:space="preserve"> - Chainlink's DataLink documentation provides comprehensive information on how data providers can integrate their specialized datasets onto blockchain networks using Chainlink's infrastructure. The documentation outlines the process of connecting APIs, ensuring secure on-chain delivery, and reaching both public and private blockchains. It also details the benefits for data providers, including new revenue streams, access control, and seamless integration, facilitating the commercialization of proprietary data in the on-chain economy.</w:t>
      </w:r>
      <w:r/>
    </w:p>
    <w:p>
      <w:pPr>
        <w:pStyle w:val="ListNumber"/>
        <w:spacing w:line="240" w:lineRule="auto"/>
        <w:ind w:left="720"/>
      </w:pPr>
      <w:r/>
      <w:hyperlink r:id="rId15">
        <w:r>
          <w:rPr>
            <w:color w:val="0000EE"/>
            <w:u w:val="single"/>
          </w:rPr>
          <w:t>https://docs.chain.link/datalink/push-delivery/overview</w:t>
        </w:r>
      </w:hyperlink>
      <w:r>
        <w:t xml:space="preserve"> - The DataLink Push Delivery overview explains how data providers can automatically update on-chain data through Chainlink's Decentralized Oracle Networks (DONs). This method ensures that smart contracts receive the latest data directly, enhancing the efficiency and reliability of decentralized applications. The overview details the key characteristics of push-based DataLink feeds, including specialized market data access, smart contract integration, and the use of Chainlink's aggregation infrastructure to maintain data quality.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47233/ftse-russell-first-step-on-chain-benchmark-data-chainlink" TargetMode="External"/><Relationship Id="rId10" Type="http://schemas.openxmlformats.org/officeDocument/2006/relationships/hyperlink" Target="https://www.prnewswire.com/news-releases/chainlink-collaborates-with-ftse-russell-to-publish-global-indices-onchain-for-the-first-time-via-datalink-302601997.html" TargetMode="External"/><Relationship Id="rId11" Type="http://schemas.openxmlformats.org/officeDocument/2006/relationships/hyperlink" Target="https://chain.link/datalink" TargetMode="External"/><Relationship Id="rId12" Type="http://schemas.openxmlformats.org/officeDocument/2006/relationships/hyperlink" Target="https://www.prnewswire.com/news-releases/deutsche-borse-market-data--services-forms-strategic-partnership-with-chainlink-to-publish-market-data-onchain-via-datalink-302571531.html" TargetMode="External"/><Relationship Id="rId13" Type="http://schemas.openxmlformats.org/officeDocument/2006/relationships/hyperlink" Target="https://www.prnewswire.com/news-releases/chainlink-launches-data-streams-for-us-equities-and-etfs-to-power-secure-tokenized-rwa-markets-onchain-302520632.html" TargetMode="External"/><Relationship Id="rId14" Type="http://schemas.openxmlformats.org/officeDocument/2006/relationships/hyperlink" Target="https://docs.chain.link/datalink" TargetMode="External"/><Relationship Id="rId15" Type="http://schemas.openxmlformats.org/officeDocument/2006/relationships/hyperlink" Target="https://docs.chain.link/datalink/push-delivery/overvie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