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UK companies fall short on workforce transparency, report finds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Less than half of Britain’s largest companies are adequately reporting workforce data, raising serious concerns about the transparency of people-related risks and opportunities, according to a recent analysis by the Chartered Institute of Personnel and Development (CIPD) and pension investment firm Railpen. Their examination of FTSE 100 annual reports reveals that only 38 per cent of these major companies disclose staff turnover rates, a crucial indicator of workforce stability, while just a single company provided data on recruitment costs. Furthermore, less than one in five firms offered information on their contingent workforce, including contractors, freelancers, and temporary workers.</w:t>
      </w:r>
      <w:r/>
    </w:p>
    <w:p>
      <w:r/>
      <w:r>
        <w:t>This lack of comprehensive reporting impairs investors' ability to make informed decisions about the companies they support. Caroline Escott, head of investment stewardship and co-head of sustainable ownership at Railpen, highlighted that investors want to back companies that manage their people effectively, but inconsistent and incomplete data make this challenging. She urged improvements in workforce data reporting to better assess how companies handle their human capital.</w:t>
      </w:r>
      <w:r/>
    </w:p>
    <w:p>
      <w:r/>
      <w:r>
        <w:t>CIPD chief executive Peter Cheese underscored the issue, stating that organisations are not giving stakeholders enough detailed information about their employees in annual reports, which hinders robust decision-making. He stressed the necessity for companies to prioritise workforce-related metrics alongside financial considerations, as people factors are integral to long-term business success.</w:t>
      </w:r>
      <w:r/>
    </w:p>
    <w:p>
      <w:r/>
      <w:r>
        <w:t>The report also sheds light on the inadequate disclosure related to the impact of artificial intelligence (AI) at work. Despite AI's growing influence, only 13 per cent of FTSE 100 firms mentioned AI skills training, and merely 14 per cent reported on having a governance strategy for AI. Training disclosures overall remain limited, with just 10 per cent revealing total training expenditure, 33 per cent providing apprenticeship data, and 41 per cent detailing average training hours per employee.</w:t>
      </w:r>
      <w:r/>
    </w:p>
    <w:p>
      <w:r/>
      <w:r>
        <w:t>Mental health and diversity reporting have seen some improvement since 2022, yet progress in employee wellbeing disclosures stagnates, leaving significant gaps. For example, only 15 per cent of companies disclosed absence rates, and just 27 per cent reported on disciplinary, grievance, or whistleblowing cases—with fewer providing detail on the underlying reasons. This patchy reporting contrasts with the growing demand from investors and regulators for standardised metrics to demonstrate the value and impact of workforce investments.</w:t>
      </w:r>
      <w:r/>
    </w:p>
    <w:p>
      <w:r/>
      <w:r>
        <w:t>The CIPD recommends that all listed firms introduce dedicated people sections in their annual reports to enhance transparency. Currently, only half of FTSE 100 companies have such workforce sections. They also advocate for establishing minimum reporting standards across key dimensions such as workforce composition, wellbeing, reward, employee voice, and skills. This approach aims to create a baseline enabling more meaningful and comparable disclosures.</w:t>
      </w:r>
      <w:r/>
    </w:p>
    <w:p>
      <w:r/>
      <w:r>
        <w:t>The Financial Reporting Council (FRC), which governs auditing standards, has been urged by the CIPD to explore ways to improve workforce reporting, potentially through enhanced guidance tailored for companies, investors, and stakeholders. Such regulatory engagement would address the ongoing problem of inconsistent disclosures that obscure important human capital risks.</w:t>
      </w:r>
      <w:r/>
    </w:p>
    <w:p>
      <w:r/>
      <w:r>
        <w:t>The call for greater transparency reflects broader concerns in the corporate landscape. Earlier CIPD research found that while most FTSE 100 firms report on inclusion and diversity investments, fewer than a quarter disclose workforce ethnic breakdowns, and very few provide ethnicity pay gap data. This lack of meaningful diversity data undermines efforts to support responsible and sustainable business practices.</w:t>
      </w:r>
      <w:r/>
    </w:p>
    <w:p>
      <w:r/>
      <w:r>
        <w:t>Additionally, historical trends suggest many companies have painted an overly positive picture of their workforce management. Past studies revealed declines in reporting on key human capital indicators like employee engagement and use of interns, signalling a reluctance to fully expose vulnerabilities or challenges.</w:t>
      </w:r>
      <w:r/>
    </w:p>
    <w:p>
      <w:r/>
      <w:r>
        <w:t>Notably, the stark disparity between executive pay and average worker salaries remains a controversial issue. Industry data shows that top FTSE 100 bosses earned over £2 billion collectively in 2018, with median CEO pay reaching 117 times the average full-time worker’s median salary. This growing pay gap intensifies shareholder and public calls for boards to improve accountability and fairness on workforce matters.</w:t>
      </w:r>
      <w:r/>
    </w:p>
    <w:p>
      <w:r/>
      <w:r>
        <w:t>In this context, the CIPD has also advocated for mandatory ethnicity pay gap reporting to bolster workforce transparency and inclusivity. Only 13 FTSE 100 companies have revealed their ethnicity pay gaps so far, indicating a substantial need for regulatory and cultural shifts to achieve broader disclosure.</w:t>
      </w:r>
      <w:r/>
    </w:p>
    <w:p>
      <w:r/>
      <w:r>
        <w:t>Overall, the current state of workforce data reporting among the UK’s largest companies is fragmented and incomplete. The CIPD and Railpen’s findings highlight an urgent need for standardised, transparent, and comprehensive disclosures that reflect the increasing importance of people management in corporate success and investor confidence.</w:t>
      </w:r>
      <w:r/>
    </w:p>
    <w:p>
      <w:pPr>
        <w:pStyle w:val="Heading3"/>
      </w:pPr>
      <w:r>
        <w:t>📌 Reference Map:</w:t>
      </w:r>
      <w:r/>
      <w:r/>
    </w:p>
    <w:p>
      <w:pPr>
        <w:pStyle w:val="ListBullet"/>
        <w:spacing w:line="240" w:lineRule="auto"/>
        <w:ind w:left="720"/>
      </w:pPr>
      <w:r/>
      <w:hyperlink r:id="rId9">
        <w:r>
          <w:rPr>
            <w:color w:val="0000EE"/>
            <w:u w:val="single"/>
          </w:rPr>
          <w:t>[1]</w:t>
        </w:r>
      </w:hyperlink>
      <w:r>
        <w:t xml:space="preserve"> (People Management) - Paragraphs 1, 2, 3, 4, 5, 6, 7, 8, 9</w:t>
      </w:r>
      <w:r/>
    </w:p>
    <w:p>
      <w:pPr>
        <w:pStyle w:val="ListBullet"/>
        <w:spacing w:line="240" w:lineRule="auto"/>
        <w:ind w:left="720"/>
      </w:pPr>
      <w:r/>
      <w:hyperlink r:id="rId10">
        <w:r>
          <w:rPr>
            <w:color w:val="0000EE"/>
            <w:u w:val="single"/>
          </w:rPr>
          <w:t>[2]</w:t>
        </w:r>
      </w:hyperlink>
      <w:r>
        <w:t xml:space="preserve"> (People Management) - Paragraph 1, 2</w:t>
      </w:r>
      <w:r/>
    </w:p>
    <w:p>
      <w:pPr>
        <w:pStyle w:val="ListBullet"/>
        <w:spacing w:line="240" w:lineRule="auto"/>
        <w:ind w:left="720"/>
      </w:pPr>
      <w:r/>
      <w:hyperlink r:id="rId11">
        <w:r>
          <w:rPr>
            <w:color w:val="0000EE"/>
            <w:u w:val="single"/>
          </w:rPr>
          <w:t>[3]</w:t>
        </w:r>
      </w:hyperlink>
      <w:r>
        <w:t xml:space="preserve"> (People Management) - Paragraph 10</w:t>
      </w:r>
      <w:r/>
    </w:p>
    <w:p>
      <w:pPr>
        <w:pStyle w:val="ListBullet"/>
        <w:spacing w:line="240" w:lineRule="auto"/>
        <w:ind w:left="720"/>
      </w:pPr>
      <w:r/>
      <w:hyperlink r:id="rId12">
        <w:r>
          <w:rPr>
            <w:color w:val="0000EE"/>
            <w:u w:val="single"/>
          </w:rPr>
          <w:t>[4]</w:t>
        </w:r>
      </w:hyperlink>
      <w:r>
        <w:t xml:space="preserve"> (People Management) - Paragraph 11</w:t>
      </w:r>
      <w:r/>
    </w:p>
    <w:p>
      <w:pPr>
        <w:pStyle w:val="ListBullet"/>
        <w:spacing w:line="240" w:lineRule="auto"/>
        <w:ind w:left="720"/>
      </w:pPr>
      <w:r/>
      <w:hyperlink r:id="rId13">
        <w:r>
          <w:rPr>
            <w:color w:val="0000EE"/>
            <w:u w:val="single"/>
          </w:rPr>
          <w:t>[5]</w:t>
        </w:r>
      </w:hyperlink>
      <w:r>
        <w:t xml:space="preserve"> (CIPD) - Paragraph 1, 10</w:t>
      </w:r>
      <w:r/>
    </w:p>
    <w:p>
      <w:pPr>
        <w:pStyle w:val="ListBullet"/>
        <w:spacing w:line="240" w:lineRule="auto"/>
        <w:ind w:left="720"/>
      </w:pPr>
      <w:r/>
      <w:hyperlink r:id="rId14">
        <w:r>
          <w:rPr>
            <w:color w:val="0000EE"/>
            <w:u w:val="single"/>
          </w:rPr>
          <w:t>[6]</w:t>
        </w:r>
      </w:hyperlink>
      <w:r>
        <w:t xml:space="preserve"> (People Management) - Paragraph 12</w:t>
      </w:r>
      <w:r/>
    </w:p>
    <w:p>
      <w:pPr>
        <w:pStyle w:val="ListBullet"/>
        <w:spacing w:line="240" w:lineRule="auto"/>
        <w:ind w:left="720"/>
      </w:pPr>
      <w:r/>
      <w:hyperlink r:id="rId15">
        <w:r>
          <w:rPr>
            <w:color w:val="0000EE"/>
            <w:u w:val="single"/>
          </w:rPr>
          <w:t>[7]</w:t>
        </w:r>
      </w:hyperlink>
      <w:r>
        <w:t xml:space="preserve"> (People Management) - Paragraph 13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https://www.peoplemanagement.co.uk/article/1938324/ftse-100-firms-failing-report-workforce-data-effectively-warns-cipd</w:t>
        </w:r>
      </w:hyperlink>
      <w:r>
        <w:t xml:space="preserve"> - Please view link - unable to able to access data</w:t>
      </w:r>
      <w:r/>
    </w:p>
    <w:p>
      <w:pPr>
        <w:pStyle w:val="ListNumber"/>
        <w:spacing w:line="240" w:lineRule="auto"/>
        <w:ind w:left="720"/>
      </w:pPr>
      <w:r/>
      <w:hyperlink r:id="rId10">
        <w:r>
          <w:rPr>
            <w:color w:val="0000EE"/>
            <w:u w:val="single"/>
          </w:rPr>
          <w:t>https://www.peoplemanagement.co.uk/article/1938309/ftse-100-firms-failing-report-workforce-data-effectively-warns-cipd</w:t>
        </w:r>
      </w:hyperlink>
      <w:r>
        <w:t xml:space="preserve"> - An analysis by the CIPD and Railpen reveals that inconsistent and incomplete workforce disclosures are hindering investors' ability to assess people-related risks and opportunities. The study found that only 38% of FTSE 100 companies reported staff turnover rates, and just one company provided data on recruitment costs. Additionally, less than 20% offered information on their contingent workforce, such as contractors and temporary workers. The report highlights the need for greater standardisation in reporting key people management metrics to enhance transparency and trust among stakeholders.</w:t>
      </w:r>
      <w:r/>
    </w:p>
    <w:p>
      <w:pPr>
        <w:pStyle w:val="ListNumber"/>
        <w:spacing w:line="240" w:lineRule="auto"/>
        <w:ind w:left="720"/>
      </w:pPr>
      <w:r/>
      <w:hyperlink r:id="rId11">
        <w:r>
          <w:rPr>
            <w:color w:val="0000EE"/>
            <w:u w:val="single"/>
          </w:rPr>
          <w:t>https://www.peoplemanagement.co.uk/article/1751751/ftse-100-firms-failing-report-meaningful-diversity-data-cipd-study-finds</w:t>
        </w:r>
      </w:hyperlink>
      <w:r>
        <w:t xml:space="preserve"> - A CIPD study indicates that the majority of the UK's top listed companies are not providing meaningful data on workplace inclusion and diversity. The research found that while 93% of FTSE 100 firms reported on investment in inclusion and diversity, only 22% disclosed the ethnic breakdown of their workforce, and just nine companies reported their ethnicity pay gap. The study calls for greater transparency in reporting diversity data to support responsible and sustainable business practices.</w:t>
      </w:r>
      <w:r/>
    </w:p>
    <w:p>
      <w:pPr>
        <w:pStyle w:val="ListNumber"/>
        <w:spacing w:line="240" w:lineRule="auto"/>
        <w:ind w:left="720"/>
      </w:pPr>
      <w:r/>
      <w:hyperlink r:id="rId12">
        <w:r>
          <w:rPr>
            <w:color w:val="0000EE"/>
            <w:u w:val="single"/>
          </w:rPr>
          <w:t>https://www.peoplemanagement.co.uk/article/1744832/companies-paint-overly-positive-picture-people-management-risks-warns-cipd</w:t>
        </w:r>
      </w:hyperlink>
      <w:r>
        <w:t xml:space="preserve"> - Research by the CIPD reveals that many FTSE 100 companies are presenting an overly positive picture of their workforce management in annual reports. The study found a significant decline in reporting on key people management figures, such as the use of interns and employee engagement, between 2015 and 2017. The CIPD urges companies to improve transparency and reporting on human capital figures to provide stakeholders with a clearer understanding of business performance and risks.</w:t>
      </w:r>
      <w:r/>
    </w:p>
    <w:p>
      <w:pPr>
        <w:pStyle w:val="ListNumber"/>
        <w:spacing w:line="240" w:lineRule="auto"/>
        <w:ind w:left="720"/>
      </w:pPr>
      <w:r/>
      <w:hyperlink r:id="rId13">
        <w:r>
          <w:rPr>
            <w:color w:val="0000EE"/>
            <w:u w:val="single"/>
          </w:rPr>
          <w:t>https://www.cipd.org/globalassets/media/comms/about-us/influencing-public-policy/policy-engagements/2023-cipd-acas-response-non-financial-reporting.pdf</w:t>
        </w:r>
      </w:hyperlink>
      <w:r>
        <w:t xml:space="preserve"> - The CIPD's response to the Financial Reporting Council's consultation on non-financial reporting highlights the inadequacy of current disclosures among FTSE 100 companies. The report notes that only one-third reported recruitment data, just 6% disclosed the cost of hiring contingent workers, and a mere nine companies reported their ethnicity pay gap. The CIPD advocates for improved reporting standards to enhance transparency and enable stakeholders to assess workforce-related risks and opportunities effectively.</w:t>
      </w:r>
      <w:r/>
    </w:p>
    <w:p>
      <w:pPr>
        <w:pStyle w:val="ListNumber"/>
        <w:spacing w:line="240" w:lineRule="auto"/>
        <w:ind w:left="720"/>
      </w:pPr>
      <w:r/>
      <w:hyperlink r:id="rId14">
        <w:r>
          <w:rPr>
            <w:color w:val="0000EE"/>
            <w:u w:val="single"/>
          </w:rPr>
          <w:t>https://www.peoplemanagement.co.uk/article/1744923/top-100-ftse-bosses-earned-more-than-2bn</w:t>
        </w:r>
      </w:hyperlink>
      <w:r>
        <w:t xml:space="preserve"> - An executive pay report reveals that the UK's top 100 listed companies spent at least £2.08 billion on the pay of approximately 1,400 senior managers in 2018, representing just 0.04% of their workforce. The report highlights the disparity between CEO pay and average worker salaries, with median CEO pay at £3.46 million, 117 times the average median salary of a full-time worker. The findings have reignited calls for company boards and shareholders to address excessive executive pay.</w:t>
      </w:r>
      <w:r/>
    </w:p>
    <w:p>
      <w:pPr>
        <w:pStyle w:val="ListNumber"/>
        <w:spacing w:line="240" w:lineRule="auto"/>
        <w:ind w:left="720"/>
      </w:pPr>
      <w:r/>
      <w:hyperlink r:id="rId15">
        <w:r>
          <w:rPr>
            <w:color w:val="0000EE"/>
            <w:u w:val="single"/>
          </w:rPr>
          <w:t>https://www.peoplemanagement.co.uk/article/1747271/cipd-calls-mandatory-ethnicity-pay-gap-reporting-2023</w:t>
        </w:r>
      </w:hyperlink>
      <w:r>
        <w:t xml:space="preserve"> - The CIPD calls for mandatory ethnicity pay gap reporting, highlighting that only 13 FTSE 100 companies have reported their ethnicity pay gap, with 10 of those reporting for the first time. The report emphasizes the need for organisations to reflect the communities they operate in and provides businesses, investors, and regulators with the tools to identify areas requiring change. The CIPD urges for a collective goal to ensure organisations are transparent about their workforce diversity.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eoplemanagement.co.uk/article/1938324/ftse-100-firms-failing-report-workforce-data-effectively-warns-cipd" TargetMode="External"/><Relationship Id="rId10" Type="http://schemas.openxmlformats.org/officeDocument/2006/relationships/hyperlink" Target="https://www.peoplemanagement.co.uk/article/1938309/ftse-100-firms-failing-report-workforce-data-effectively-warns-cipd" TargetMode="External"/><Relationship Id="rId11" Type="http://schemas.openxmlformats.org/officeDocument/2006/relationships/hyperlink" Target="https://www.peoplemanagement.co.uk/article/1751751/ftse-100-firms-failing-report-meaningful-diversity-data-cipd-study-finds" TargetMode="External"/><Relationship Id="rId12" Type="http://schemas.openxmlformats.org/officeDocument/2006/relationships/hyperlink" Target="https://www.peoplemanagement.co.uk/article/1744832/companies-paint-overly-positive-picture-people-management-risks-warns-cipd" TargetMode="External"/><Relationship Id="rId13" Type="http://schemas.openxmlformats.org/officeDocument/2006/relationships/hyperlink" Target="https://www.cipd.org/globalassets/media/comms/about-us/influencing-public-policy/policy-engagements/2023-cipd-acas-response-non-financial-reporting.pdf" TargetMode="External"/><Relationship Id="rId14" Type="http://schemas.openxmlformats.org/officeDocument/2006/relationships/hyperlink" Target="https://www.peoplemanagement.co.uk/article/1744923/top-100-ftse-bosses-earned-more-than-2bn" TargetMode="External"/><Relationship Id="rId15" Type="http://schemas.openxmlformats.org/officeDocument/2006/relationships/hyperlink" Target="https://www.peoplemanagement.co.uk/article/1747271/cipd-calls-mandatory-ethnicity-pay-gap-reporting-20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