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Credit Blockchain’s new AI platform aims to transform blockchain transparency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Credit Blockchain, a London-based fintech innovator in decentralized technology and digital asset infrastructure, has unveiled its next-generation AI-powered computing platform, aiming to revolutionize transparency, stability, and efficiency within the blockchain economy. With over a decade of experience, the company integrates AI, clean energy, and secure financial technology to create a seamless ecosystem that redefines engagement with blockchain systems for both individuals and institutions.</w:t>
      </w:r>
      <w:r/>
    </w:p>
    <w:p>
      <w:r/>
      <w:r>
        <w:t>Central to this breakthrough is Credit Blockchain’s proprietary AI Computing Engine, which dynamically adjusts computing resources in response to network demand, available renewable energy, and real-time market data. This intelligent system enhances performance predictability, minimises operational waste, and tackles long-standing challenges in digital asset operations. By leveraging adaptive algorithms and continuous monitoring, the platform ensures higher efficiency and stability without requiring users to navigate complex technical hurdles or endure the environmental drawbacks typical of legacy blockchain operations.</w:t>
      </w:r>
      <w:r/>
    </w:p>
    <w:p>
      <w:r/>
      <w:r>
        <w:t>Transparency and security are pillars of the platform’s design, with all processes verifiable on-chain through immutable smart contracts. This auditable infrastructure offers participants real-time insights into computational performance, costs, and outcomes, addressing widespread industry concerns about accountability and opacity. Such openness reinforces trust, a vital component for responsible innovation in the decentralized technology sector.</w:t>
      </w:r>
      <w:r/>
    </w:p>
    <w:p>
      <w:r/>
      <w:r>
        <w:t>Sustainability lies at the heart of Credit Blockchain’s vision. Their global computing infrastructure, spanning North America, Europe, and Southeast Asia, is powered exclusively by renewable energy sources such as solar, wind, and hydroelectric power. The company not only reduces dependency on non-renewable energy but also optimizes hardware utilisation through its AI-driven management system, setting a benchmark for environmentally responsible digital infrastructure. This commitment aligns with international sustainability goals, reducing the carbon footprint traditionally linked to large-scale computation.</w:t>
      </w:r>
      <w:r/>
    </w:p>
    <w:p>
      <w:r/>
      <w:r>
        <w:t>The platform’s scalability and user-centric design eliminate typical barriers to blockchain participation. Users can connect, allocate resources, and engage in blockchain-based activities using popular cryptocurrencies without needing specialised hardware or deep technical knowledge. This democratization of AI computing power is supported by the deployment of AI computing centres, GPU-based processing nodes, and high-efficiency data clusters across key global regions, developed in partnership with governments, technology firms, and renewable energy providers.</w:t>
      </w:r>
      <w:r/>
    </w:p>
    <w:p>
      <w:r/>
      <w:r>
        <w:t>In addition to improving blockchain transaction processing, Credit Blockchain’s AI Computing Engine supports diverse digital assets including Bitcoin, Ethereum, Solana, and XRP, employing predictive algorithms to optimise resource allocation. Features such as energy optimisation modules, autonomous settlement systems, and transparent performance dashboards offer users maximised profitability and reduced idle energy consumption. This level of intelligent automation delivers consistent, reliable returns and simplified blockchain participation.</w:t>
      </w:r>
      <w:r/>
    </w:p>
    <w:p>
      <w:r/>
      <w:r>
        <w:t>Further expanding its ecosystem, Credit Blockchain recently launched an AI-Powered Referral Program to promote community engagement and inclusive growth. This innovative program integrates a transparent, automated rewards model that provides real-time, blockchain-verified incentives for direct and indirect referrals, further embedding transparency and fairness into the platform’s financial distribution processes.</w:t>
      </w:r>
      <w:r/>
    </w:p>
    <w:p>
      <w:r/>
      <w:r>
        <w:t>Overall, Credit Blockchain positions itself at the intersection of emerging AI technology, green energy, and decentralized finance, advocating for a smarter, greener, and more trustworthy digital future. The company’s continuous growth and strategic partnerships aim to advance global access to sustainable blockchain technology, supporting the evolving financial systems of tomorrow.</w:t>
      </w:r>
      <w:r/>
    </w:p>
    <w:p>
      <w:pPr>
        <w:pStyle w:val="Heading3"/>
      </w:pPr>
      <w:r>
        <w:t>📌 Reference Map:</w:t>
      </w:r>
      <w:r/>
      <w:r/>
    </w:p>
    <w:p>
      <w:pPr>
        <w:pStyle w:val="ListBullet"/>
        <w:spacing w:line="240" w:lineRule="auto"/>
        <w:ind w:left="720"/>
      </w:pPr>
      <w:r/>
      <w:hyperlink r:id="rId9">
        <w:r>
          <w:rPr>
            <w:color w:val="0000EE"/>
            <w:u w:val="single"/>
          </w:rPr>
          <w:t>[1]</w:t>
        </w:r>
      </w:hyperlink>
      <w:r>
        <w:t xml:space="preserve"> (National Law Review) - Paragraphs 1, 3, 4, 5, 6, 8</w:t>
      </w:r>
      <w:r/>
    </w:p>
    <w:p>
      <w:pPr>
        <w:pStyle w:val="ListBullet"/>
        <w:spacing w:line="240" w:lineRule="auto"/>
        <w:ind w:left="720"/>
      </w:pPr>
      <w:r/>
      <w:hyperlink r:id="rId10">
        <w:r>
          <w:rPr>
            <w:color w:val="0000EE"/>
            <w:u w:val="single"/>
          </w:rPr>
          <w:t>[2]</w:t>
        </w:r>
      </w:hyperlink>
      <w:r>
        <w:t xml:space="preserve"> (GlobeNewswire) - Paragraphs 5, 6</w:t>
      </w:r>
      <w:r/>
    </w:p>
    <w:p>
      <w:pPr>
        <w:pStyle w:val="ListBullet"/>
        <w:spacing w:line="240" w:lineRule="auto"/>
        <w:ind w:left="720"/>
      </w:pPr>
      <w:r/>
      <w:hyperlink r:id="rId11">
        <w:r>
          <w:rPr>
            <w:color w:val="0000EE"/>
            <w:u w:val="single"/>
          </w:rPr>
          <w:t>[3]</w:t>
        </w:r>
      </w:hyperlink>
      <w:r>
        <w:t xml:space="preserve"> (GlobeNewswire) - Paragraph 7</w:t>
      </w:r>
      <w:r/>
    </w:p>
    <w:p>
      <w:pPr>
        <w:pStyle w:val="ListBullet"/>
        <w:spacing w:line="240" w:lineRule="auto"/>
        <w:ind w:left="720"/>
      </w:pPr>
      <w:r/>
      <w:hyperlink r:id="rId12">
        <w:r>
          <w:rPr>
            <w:color w:val="0000EE"/>
            <w:u w:val="single"/>
          </w:rPr>
          <w:t>[5]</w:t>
        </w:r>
      </w:hyperlink>
      <w:r>
        <w:t xml:space="preserve"> (GlobeNewswire) - Paragraphs 2, 3</w:t>
      </w:r>
      <w:r/>
    </w:p>
    <w:p>
      <w:pPr>
        <w:pStyle w:val="ListBullet"/>
        <w:spacing w:line="240" w:lineRule="auto"/>
        <w:ind w:left="720"/>
      </w:pPr>
      <w:r/>
      <w:hyperlink r:id="rId13">
        <w:r>
          <w:rPr>
            <w:color w:val="0000EE"/>
            <w:u w:val="single"/>
          </w:rPr>
          <w:t>[6]</w:t>
        </w:r>
      </w:hyperlink>
      <w:r>
        <w:t xml:space="preserve"> (GlobeNewswire)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https://natlawreview.com/press-releases/credit-blockchain-launches-next-generation-ai-platform-transform-trust</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https://www.globenewswire.com/news-release/2025/11/06/3182574/0/en/CreditBlockchain-Expands-Global-AI-Computing-Infrastructure-to-Empower-Finance-and-Growth.html</w:t>
        </w:r>
      </w:hyperlink>
      <w:r>
        <w:t xml:space="preserve"> - Credit Blockchain has announced the expansion of its global AI computing infrastructure, aiming to empower finance and growth. The company is deploying AI computing centres, GPU-based processing nodes, and high-efficiency data clusters across multiple regions. These facilities will support applications in artificial intelligence, quantitative modelling, blockchain validation, and energy-efficient computation. The expansion plan includes regions such as North America, Europe, and Southeast Asia, aligning with governments and technology partners to accelerate the democratization of AI computing power. Each deployment integrates renewable energy utilization, ensuring compliance with international sustainability goals while reducing the carbon footprint traditionally associated with large-scale computation.</w:t>
      </w:r>
      <w:r/>
    </w:p>
    <w:p>
      <w:pPr>
        <w:pStyle w:val="ListNumber"/>
        <w:spacing w:line="240" w:lineRule="auto"/>
        <w:ind w:left="720"/>
      </w:pPr>
      <w:r/>
      <w:hyperlink r:id="rId11">
        <w:r>
          <w:rPr>
            <w:color w:val="0000EE"/>
            <w:u w:val="single"/>
          </w:rPr>
          <w:t>https://www.globenewswire.com/news-release/2025/10/26/3174246/0/en/Credit-Blockchain-Brings-AI-Computing-to-the-Forefront-Targeting-Stability-Amid-Crypto-Turbulence.html</w:t>
        </w:r>
      </w:hyperlink>
      <w:r>
        <w:t xml:space="preserve"> - Credit Blockchain has introduced its AI Computing Engine, leveraging machine learning algorithms to forecast essential performance variables such as network hash rates, token yields, and power usage patterns. This system dynamically allocates computing resources across multiple digital assets—including Bitcoin (BTC), Ethereum (ETH), Solana (SOL), and XRP—maximising profitability while minimising idle energy consumption. Key features include predictive resource allocation, an energy optimization module, autonomous 24-hour settlement, and a transparent performance dashboard. The platform operates with fully automated deployment, allowing users to participate using popular cryptocurrencies without prior technical expertise.</w:t>
      </w:r>
      <w:r/>
    </w:p>
    <w:p>
      <w:pPr>
        <w:pStyle w:val="ListNumber"/>
        <w:spacing w:line="240" w:lineRule="auto"/>
        <w:ind w:left="720"/>
      </w:pPr>
      <w:r/>
      <w:hyperlink r:id="rId15">
        <w:r>
          <w:rPr>
            <w:color w:val="0000EE"/>
            <w:u w:val="single"/>
          </w:rPr>
          <w:t>https://www.globenewswire.com/news-release/2025/11/06/3182571/0/en/CreditBlockchain-Launches-AI-Powered-Intelligent-Finance-Platform-for-the-Web3-Era.html</w:t>
        </w:r>
      </w:hyperlink>
      <w:r>
        <w:t xml:space="preserve"> - Credit Blockchain has launched its AI-Powered Intelligent Finance Platform, integrating artificial intelligence to improve financial performance, automate decision-making, and deliver personalized digital experiences. The platform combines AI computing, decentralized architecture, and data-driven financial automation to create a secure, transparent, and scalable ecosystem for users and institutions worldwide. Key features include AI-driven financial intelligence, decentralized Web3 architecture, scalable cloud infrastructure, and adaptive financial tools. The platform aims to redefine how individuals and enterprises manage financial operations in an increasingly digital and intelligent economy.</w:t>
      </w:r>
      <w:r/>
    </w:p>
    <w:p>
      <w:pPr>
        <w:pStyle w:val="ListNumber"/>
        <w:spacing w:line="240" w:lineRule="auto"/>
        <w:ind w:left="720"/>
      </w:pPr>
      <w:r/>
      <w:hyperlink r:id="rId12">
        <w:r>
          <w:rPr>
            <w:color w:val="0000EE"/>
            <w:u w:val="single"/>
          </w:rPr>
          <w:t>https://www.globenewswire.com/news-release/2025/11/06/3182966/0/en/Credit-Blockchain-Launches-Next-Generation-AI-Platform-to-Transform-Trust-Transparency-and-Sustainability-in-Digital-Era.html</w:t>
        </w:r>
      </w:hyperlink>
      <w:r>
        <w:t xml:space="preserve"> - Credit Blockchain has launched its AI-powered computing platform, designed to bring transparency, stability, and efficiency to the rapidly evolving blockchain economy. The platform integrates intelligent computing, energy efficiency, and secure financial technology to empower users globally. It features a proprietary AI Computing Engine that dynamically adjusts computing resources based on network demand, energy availability, and market data, delivering consistent output and reducing operational waste. The platform also offers fully auditable smart contracts, ensuring transparency and security, and operates on renewable energy-powered facilities, reflecting a commitment to sustainability.</w:t>
      </w:r>
      <w:r/>
    </w:p>
    <w:p>
      <w:pPr>
        <w:pStyle w:val="ListNumber"/>
        <w:spacing w:line="240" w:lineRule="auto"/>
        <w:ind w:left="720"/>
      </w:pPr>
      <w:r/>
      <w:hyperlink r:id="rId13">
        <w:r>
          <w:rPr>
            <w:color w:val="0000EE"/>
            <w:u w:val="single"/>
          </w:rPr>
          <w:t>https://www.globenewswire.com/news-release/2025/11/06/3182573/0/en/CreditBlockchain-Launches-AI-Powered-Referral-Program-to-Advance-Intelligent-Transparent-Financial-Growth.html</w:t>
        </w:r>
      </w:hyperlink>
      <w:r>
        <w:t xml:space="preserve"> - Credit Blockchain has launched its AI-Powered Referral Program, designed to strengthen its growing digital ecosystem through community engagement and technology-led inclusion. The program introduces a transparent, automated rewards model that enables individuals and organizations to participate in the evolving AI-powered financial economy while contributing to the sustainable expansion of the platform’s intelligent infrastructure. The referral system offers a two-level incentive structure, rewarding both direct and indirect referrals, with all bonuses and commissions automatically distributed via Credit Blockchain’s AI-powered financial distribution engine, ensuring real-time accuracy and full visibility on the blockchain.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press-releases/credit-blockchain-launches-next-generation-ai-platform-transform-trust" TargetMode="External"/><Relationship Id="rId10" Type="http://schemas.openxmlformats.org/officeDocument/2006/relationships/hyperlink" Target="https://www.globenewswire.com/news-release/2025/11/06/3182574/0/en/CreditBlockchain-Expands-Global-AI-Computing-Infrastructure-to-Empower-Finance-and-Growth.html" TargetMode="External"/><Relationship Id="rId11" Type="http://schemas.openxmlformats.org/officeDocument/2006/relationships/hyperlink" Target="https://www.globenewswire.com/news-release/2025/10/26/3174246/0/en/Credit-Blockchain-Brings-AI-Computing-to-the-Forefront-Targeting-Stability-Amid-Crypto-Turbulence.html" TargetMode="External"/><Relationship Id="rId12" Type="http://schemas.openxmlformats.org/officeDocument/2006/relationships/hyperlink" Target="https://www.globenewswire.com/news-release/2025/11/06/3182966/0/en/Credit-Blockchain-Launches-Next-Generation-AI-Platform-to-Transform-Trust-Transparency-and-Sustainability-in-Digital-Era.html" TargetMode="External"/><Relationship Id="rId13" Type="http://schemas.openxmlformats.org/officeDocument/2006/relationships/hyperlink" Target="https://www.globenewswire.com/news-release/2025/11/06/3182573/0/en/CreditBlockchain-Launches-AI-Powered-Referral-Program-to-Advance-Intelligent-Transparent-Financial-Growth.html" TargetMode="External"/><Relationship Id="rId14" Type="http://schemas.openxmlformats.org/officeDocument/2006/relationships/hyperlink" Target="https://www.noahwire.com" TargetMode="External"/><Relationship Id="rId15" Type="http://schemas.openxmlformats.org/officeDocument/2006/relationships/hyperlink" Target="https://www.globenewswire.com/news-release/2025/11/06/3182571/0/en/CreditBlockchain-Launches-AI-Powered-Intelligent-Finance-Platform-for-the-Web3-Er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