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AI-driven ad ecosystem integration accelerates with plans for full automation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While generative AI models and computational advances often headline the technology narrative, the substantive transformation wrought by AI is quietly integrating into the backbone of global systems, from production and communication to decision-making. This week’s tech developments reveal how incremental engineering upgrades and platform optimizations confirm AI’s growing role as a core driver in these domains.</w:t>
      </w:r>
      <w:r/>
    </w:p>
    <w:p>
      <w:r/>
      <w:r>
        <w:t>Meta Platforms, a leading force in AI-driven advertising, recently unveiled fresh insights about its Generative Ads Model (GEM), describing it as the “central brain” of its advertising network. This AI system leverages reinforcement learning and multimodal generation to design, test, and optimize ads dynamically across Meta’s services such as Instagram and Facebook. According to a Meta press release, GEM continuously refines campaign targeting and creative strategy by retraining on billions of impressions, greatly reducing manual input while improving conversion rates, by up to 5% on Instagram and 3% on Facebook Feed. The model’s architecture is tuned for cost-efficient scaling, amplifying downstream ad recommendation performance and enabling highly personalised user experiences aligned with preferences. Meta positions GEM as a foundational technology for a self-learning marketing ecosystem that adapts to user intent in real time, compressing the time lag between consumer behaviour shifts and campaign responses. This signals Meta’s strategic embedding of AI deeper into its multibillion-dollar ad infrastructure, enhancing efficiency and precision while enabling campaigns to scale with fewer resources.</w:t>
      </w:r>
      <w:r/>
    </w:p>
    <w:p>
      <w:r/>
      <w:r>
        <w:t>Further accentuating AI’s centrality to Meta’s business model, it has been announced that from mid-December 2025, Meta will begin using data from user interactions with its generative AI tools to personalize content and advertisements across platforms, without opt-out options for those engaging with Meta AI. This integration will use voice and text interaction data alongside existing behavioural signals to influence recommendations and targeting, although sensitive personal information like political or health data will be excluded. This approach aligns with CEO Mark Zuckerberg’s vision of Meta AI as an advanced personal assistant focused on entertainment and customisation, placing Meta among a select group of tech giants harnessing AI interaction data at scale to refine ad delivery. The underlying strategy aims at automating advertising significantly; reports suggest that by the end of 2026, Meta aspires to fully automate ad generation, creating images, videos, and text, based solely on product inputs and budget parameters, with AI optimizing targeting and spend in real time. This automated ecosystem is anticipated to revolutionise marketer appeal by delivering highly individualised ads to billions of users efficiently.</w:t>
      </w:r>
      <w:r/>
    </w:p>
    <w:p>
      <w:r/>
      <w:r>
        <w:t>Notably, despite its homegrown AI advancements, Meta is exploring collaboration with competitors like Google. Discussions with Google Cloud about employing Google’s Gemini and Gemma AI models to enhance ad targeting indicate that Meta acknowledges challenges in scaling its internal AI capabilities. Such a potential partnership reflects an emerging industry trend where tech giants, even rivals, explore combining strengths to keep pace with burgeoning AI demands. Meanwhile, tech competitors, including Alphabet’s Google, are likewise embedding generative AI into advertising products, enabling advertisers to craft campaigns with AI assistance, further intensifying innovation in the ad tech space.</w:t>
      </w:r>
      <w:r/>
    </w:p>
    <w:p>
      <w:r/>
      <w:r>
        <w:t>Beyond advertising, AI is expanding its footprint across enterprise and industrial sectors. Salesforce’s recent move to acquire the AI startup Spindle.AI aims to bolster its Agentforce 360 platform with “agent observability,” helping industries meet transparency and compliance needs by enabling AI analytics tools to explain their decision-making processes. Nvidia has launched an industrial AI cloud hub in Germany to support European manufacturers and logistics companies with AI-driven predictive maintenance and automation, while adhering to local data sovereignty standards. This infrastructure is designed to bring AI computing closer to production lines, enhancing response times and energy efficiency. IBM has partnered with Agassi Sports Entertainment to create an AI-powered analytics platform for racquet sports, blending biometrics and video data to provide real-time performance insights, showcasing AI’s increasing role in human performance optimisation.</w:t>
      </w:r>
      <w:r/>
    </w:p>
    <w:p>
      <w:r/>
      <w:r>
        <w:t>In the autonomous vehicle arena, Tesla is reportedly planning a mega AI chip fabrication plant, possibly in collaboration with Intel, as part of efforts to produce proprietary chips for self-driving cars, humanoid robots, and its Dojo supercomputer. This move would grant Tesla greater control over its AI hardware supply chain, enhancing efficiency and mitigating risks tied to global semiconductor shortages. Vertical integration in chip production is emblematic of a broader industry trend whereby AI-driven companies seek to optimise compute architecture tailored specifically to their applications, supporting faster development and cost reduction.</w:t>
      </w:r>
      <w:r/>
    </w:p>
    <w:p>
      <w:r/>
      <w:r>
        <w:t>Overall, the gradual but profound embedding of AI across advertising, industrial applications, and hardware infrastructure highlights the technology’s shift from experimental models and raw computation toward operational integration. AI is becoming an inseparable component of how information flows, decisions are made, and systems are managed at scale across sectors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(PYMNTS) - Paragraphs 1, 2, 3, 6, 7, 8, 9, 10 </w:t>
      </w:r>
      <w:r/>
    </w:p>
    <w:p>
      <w:pPr>
        <w:pStyle w:val="ListBullet"/>
        <w:spacing w:line="240" w:lineRule="auto"/>
        <w:ind w:left="720"/>
      </w:pPr>
      <w:r/>
      <w:hyperlink r:id="rId10">
        <w:r>
          <w:rPr>
            <w:color w:val="0000EE"/>
            <w:u w:val="single"/>
          </w:rPr>
          <w:t>[2]</w:t>
        </w:r>
      </w:hyperlink>
      <w:r>
        <w:t xml:space="preserve"> (Meta Engineering) - Paragraph 2 </w:t>
      </w:r>
      <w:r/>
    </w:p>
    <w:p>
      <w:pPr>
        <w:pStyle w:val="ListBullet"/>
        <w:spacing w:line="240" w:lineRule="auto"/>
        <w:ind w:left="720"/>
      </w:pPr>
      <w:r/>
      <w:hyperlink r:id="rId11">
        <w:r>
          <w:rPr>
            <w:color w:val="0000EE"/>
            <w:u w:val="single"/>
          </w:rPr>
          <w:t>[3]</w:t>
        </w:r>
      </w:hyperlink>
      <w:r>
        <w:t xml:space="preserve"> (Reuters) - Paragraph 3 </w:t>
      </w:r>
      <w:r/>
    </w:p>
    <w:p>
      <w:pPr>
        <w:pStyle w:val="ListBullet"/>
        <w:spacing w:line="240" w:lineRule="auto"/>
        <w:ind w:left="720"/>
      </w:pPr>
      <w:r/>
      <w:hyperlink r:id="rId12">
        <w:r>
          <w:rPr>
            <w:color w:val="0000EE"/>
            <w:u w:val="single"/>
          </w:rPr>
          <w:t>[4]</w:t>
        </w:r>
      </w:hyperlink>
      <w:r>
        <w:t xml:space="preserve"> (Reuters) - Paragraph 4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(Reuters) - Paragraph 4, 6 </w:t>
      </w:r>
      <w:r/>
    </w:p>
    <w:p>
      <w:pPr>
        <w:pStyle w:val="ListBullet"/>
        <w:spacing w:line="240" w:lineRule="auto"/>
        <w:ind w:left="720"/>
      </w:pPr>
      <w:r/>
      <w:hyperlink r:id="rId15">
        <w:r>
          <w:rPr>
            <w:color w:val="0000EE"/>
            <w:u w:val="single"/>
          </w:rPr>
          <w:t>[7]</w:t>
        </w:r>
      </w:hyperlink>
      <w:r>
        <w:t xml:space="preserve"> (Brillica Services)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https://www.pymnts.com/artificial-intelligence-2/2025/beyond-models-and-compute-big-techs-ai-moves</w:t>
        </w:r>
      </w:hyperlink>
      <w:r>
        <w:t xml:space="preserve"> - Please view link - unable to able to access data</w:t>
      </w:r>
      <w:r/>
    </w:p>
    <w:p>
      <w:pPr>
        <w:pStyle w:val="ListNumber"/>
        <w:spacing w:line="240" w:lineRule="auto"/>
        <w:ind w:left="720"/>
      </w:pPr>
      <w:r/>
      <w:hyperlink r:id="rId10">
        <w:r>
          <w:rPr>
            <w:color w:val="0000EE"/>
            <w:u w:val="single"/>
          </w:rPr>
          <w:t>https://engineering.fb.com/2025/11/10/ml-applications/metas-generative-ads-model-gem-the-central-brain-accelerating-ads-recommendation-ai-innovation/</w:t>
        </w:r>
      </w:hyperlink>
      <w:r>
        <w:t xml:space="preserve"> - Meta's Generative Ads Recommendation Model (GEM) is a large-scale AI model designed to enhance ad performance by improving relevance and prediction quality. Trained on thousands of GPUs, GEM has led to a 5% increase in ad conversions on Instagram and a 3% increase on Facebook Feed. The model's architecture allows for efficient scaling, delivering performance gains that cost-effectively scale with data and compute. GEM also applies advanced knowledge transfer techniques to amplify the performance of downstream models across the entire ads stack, delivering more relevant and personalized ad experiences aligned with people's preferences.</w:t>
      </w:r>
      <w:r/>
    </w:p>
    <w:p>
      <w:pPr>
        <w:pStyle w:val="ListNumber"/>
        <w:spacing w:line="240" w:lineRule="auto"/>
        <w:ind w:left="720"/>
      </w:pPr>
      <w:r/>
      <w:hyperlink r:id="rId11">
        <w:r>
          <w:rPr>
            <w:color w:val="0000EE"/>
            <w:u w:val="single"/>
          </w:rPr>
          <w:t>https://www.reuters.com/business/media-telecom/meta-use-ai-chats-personalize-content-ads-december-2025-10-01/</w:t>
        </w:r>
      </w:hyperlink>
      <w:r>
        <w:t xml:space="preserve"> - Meta Platforms announced plans to begin using user interactions with its generative AI tools to personalize content and advertisements across its apps, including Facebook and Instagram, starting December 16, 2025. The new policy will affect only users who engage with Meta AI, and there will be no option to opt out. Notifications about the change will begin on October 7. Meta will integrate users’ voice and text interactions with its AI into existing data like likes and follows to influence content recommendations and targeted ads. Sensitive data such as political views or health information will not be used for ad targeting. The rollout will initially exclude the UK, the EU, and South Korea. Currently, Meta AI has 1 billion monthly active users. The move aligns with CEO Mark Zuckerberg’s vision of making Meta AI a leading personal assistant focused on personalization and entertainment. This strategy places Meta among a few tech giants leveraging AI interaction data at such a large scale for advertising customization.</w:t>
      </w:r>
      <w:r/>
    </w:p>
    <w:p>
      <w:pPr>
        <w:pStyle w:val="ListNumber"/>
        <w:spacing w:line="240" w:lineRule="auto"/>
        <w:ind w:left="720"/>
      </w:pPr>
      <w:r/>
      <w:hyperlink r:id="rId12">
        <w:r>
          <w:rPr>
            <w:color w:val="0000EE"/>
            <w:u w:val="single"/>
          </w:rPr>
          <w:t>https://www.reuters.com/business/media-telecom/meta-aims-fully-automate-advertising-with-ai-by-2026-wsj-reports-2025-06-02/</w:t>
        </w:r>
      </w:hyperlink>
      <w:r>
        <w:t xml:space="preserve"> - Meta Platforms aims to fully automate its advertising process using artificial intelligence (AI) by the end of 2026, according to a report by the Wall Street Journal. The initiative will enable brands to generate complete ad campaigns—including images, videos, and text—by simply supplying a product image and budget. Meta's AI will then determine optimal ad targeting on platforms like Instagram and Facebook, while also offering budget recommendations. These tools will personalize ad content in real time based on user data such as geolocation, creating unique versions for each viewer. With over 3.43 billion active users, Meta's AI-driven advertising system is anticipated to be highly attractive to marketers. CEO Mark Zuckerberg emphasized the need for AI solutions that provide measurable outcomes at scale, envisioning a one-stop platform where businesses can set goals and budgets, leaving the AI to manage the execution.</w:t>
      </w:r>
      <w:r/>
    </w:p>
    <w:p>
      <w:pPr>
        <w:pStyle w:val="ListNumber"/>
        <w:spacing w:line="240" w:lineRule="auto"/>
        <w:ind w:left="720"/>
      </w:pPr>
      <w:r/>
      <w:hyperlink r:id="rId13">
        <w:r>
          <w:rPr>
            <w:color w:val="0000EE"/>
            <w:u w:val="single"/>
          </w:rPr>
          <w:t>https://www.reuters.com/technology/google-upgrades-ai-product-advertisers-with-gemini-models-2024-02-22/</w:t>
        </w:r>
      </w:hyperlink>
      <w:r>
        <w:t xml:space="preserve"> - Alphabet's Google said on Thursday it will integrate its Gemini artificial intelligence models into an existing product for advertisers, bringing its advanced AI capabilities to more of the tech giant's customers. The integration is part of an ongoing effort by Google to infuse generative AI, which can produce conversational ... . Google said Gemini will improve a product ... . In November, Google introduced AI tools ... . With Gemini, brands will now be ... . Google said its image generation tool for ... . For example, a florist could generate ... . The tool will include safety measures to ... . As generative AI has exploded across ... . Photos created by AI will be water ... .</w:t>
      </w:r>
      <w:r/>
    </w:p>
    <w:p>
      <w:pPr>
        <w:pStyle w:val="ListNumber"/>
        <w:spacing w:line="240" w:lineRule="auto"/>
        <w:ind w:left="720"/>
      </w:pPr>
      <w:r/>
      <w:hyperlink r:id="rId14">
        <w:r>
          <w:rPr>
            <w:color w:val="0000EE"/>
            <w:u w:val="single"/>
          </w:rPr>
          <w:t>https://www.reuters.com/business/meta-talks-use-googles-gemini-improve-ad-targeting-information-reports-2025-09-25/</w:t>
        </w:r>
      </w:hyperlink>
      <w:r>
        <w:t xml:space="preserve"> - Meta is in early discussions with Google Cloud about leveraging Google's Gemini and Gemma AI models to enhance its advertising capabilities, according to a report by The Information. Meta staffers have proposed using these models, potentially fine-tuned with Meta’s own ad data, to improve ad targeting. Despite Meta’s significant investments in AI development, it appears the company is exploring external partnerships, indicating challenges in scaling its internal AI solutions. The discussions are preliminary and might not lead to a formal agreement. Both companies declined to comment on the matter. This potential partnership is notable because Meta and Google are direct competitors in the online advertising space. Nonetheless, both firms have attributed gains in their ad businesses to AI advancements in recent earnings reports. Meta has also reportedly considered collaborations with OpenAI for powering features in its chatbot and social media platforms.</w:t>
      </w:r>
      <w:r/>
    </w:p>
    <w:p>
      <w:pPr>
        <w:pStyle w:val="ListNumber"/>
        <w:spacing w:line="240" w:lineRule="auto"/>
        <w:ind w:left="720"/>
      </w:pPr>
      <w:r/>
      <w:hyperlink r:id="rId15">
        <w:r>
          <w:rPr>
            <w:color w:val="0000EE"/>
            <w:u w:val="single"/>
          </w:rPr>
          <w:t>https://www.brillicaservices.com/blogs/meta-ai-tools-digital-ads-2025</w:t>
        </w:r>
      </w:hyperlink>
      <w:r>
        <w:t xml:space="preserve"> - Meta's AI tools are revolutionising digital advertising by automating campaign creation and optimisation. With minimal input, Meta's AI sets up and optimises entire campaigns, handling everything from targeting to creative selection. Advertisers using this feature have seen a 22% improvement in Return on Ad Spend (ROAS) on average. The Generative Ads Recommendation Model (GEM) acts as a creative assistant, identifying winning combinations of headlines, descriptions, and visuals likely to convert, increasing campaign performance by up to 5%. Additionally, Business AIs, or AI chatbots in ads, allow Meta to respond to users directly within the ad, answering queries or guiding purchases, thereby boosting lead quality and streamlining the path to purchase. Real-world case studies demonstrate the effectiveness of these tools; for instance, Avimee Herbal saw a 62% drop in cost per sale and a 1.8x increase in conversions by using GenAI to auto-generate ad backgrounds, while Big Basket utilised GenAI-powered catalog ads to scale faster with minimal creative effort.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rtificial-intelligence-2/2025/beyond-models-and-compute-big-techs-ai-moves" TargetMode="External"/><Relationship Id="rId10" Type="http://schemas.openxmlformats.org/officeDocument/2006/relationships/hyperlink" Target="https://engineering.fb.com/2025/11/10/ml-applications/metas-generative-ads-model-gem-the-central-brain-accelerating-ads-recommendation-ai-innovation/" TargetMode="External"/><Relationship Id="rId11" Type="http://schemas.openxmlformats.org/officeDocument/2006/relationships/hyperlink" Target="https://www.reuters.com/business/media-telecom/meta-use-ai-chats-personalize-content-ads-december-2025-10-01/" TargetMode="External"/><Relationship Id="rId12" Type="http://schemas.openxmlformats.org/officeDocument/2006/relationships/hyperlink" Target="https://www.reuters.com/business/media-telecom/meta-aims-fully-automate-advertising-with-ai-by-2026-wsj-reports-2025-06-02/" TargetMode="External"/><Relationship Id="rId13" Type="http://schemas.openxmlformats.org/officeDocument/2006/relationships/hyperlink" Target="https://www.reuters.com/technology/google-upgrades-ai-product-advertisers-with-gemini-models-2024-02-22/" TargetMode="External"/><Relationship Id="rId14" Type="http://schemas.openxmlformats.org/officeDocument/2006/relationships/hyperlink" Target="https://www.reuters.com/business/meta-talks-use-googles-gemini-improve-ad-targeting-information-reports-2025-09-25/" TargetMode="External"/><Relationship Id="rId15" Type="http://schemas.openxmlformats.org/officeDocument/2006/relationships/hyperlink" Target="https://www.brillicaservices.com/blogs/meta-ai-tools-digital-ads-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