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aggressive pivot challenges Google and redefines AI industry dynamics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 under the ambitious leadership of CEO Sam Altman, is rapidly transforming from a leading AI research entity into a dominant commercial powerhouse aiming to disrupt multiple sectors including search, social media, healthcare, and robotics. This strategic pivot marks a significant evolution in the company's trajectory, leveraging advanced models like GPT-4 and preparing for future iterations to challenge entrenched industry players and traditional business frameworks.</w:t>
      </w:r>
      <w:r/>
    </w:p>
    <w:p>
      <w:r/>
      <w:r>
        <w:t>One of OpenAI’s most visible fronts is its aggressive venture into the search engine market, a domain long dominated by Google. OpenAI has integrated AI-driven search capabilities directly into ChatGPT, offering users a more intuitive and context-aware alternative to conventional keyword-based searches. This move is poised to affect the $200 billion search advertising industry by potentially siphoning market share from incumbents through seamless AI-assisted querying available across browsers and apps. The recent launch of OpenAI's own web browser, Atlas, represents a direct challenge to Google's dominance with Chrome, which commands around 3 billion users. Atlas, initially available on Apple laptops with plans to expand to Windows, iOS, and Android, introduces innovative features such as an autonomous "agent mode" that navigates the internet based on personalised user data and behaviour. Experts acknowledge the enormous challenge Atlas faces but note historical precedents like Google’s disruption of Microsoft’s Internet Explorer, highlighting how AI technology might finally break Google’s near monopoly on web search. However, concerns remain about AI hallucinations, incorrect or misleading information generated by AI, and legal disputes are emerging, such as The New York Times suing OpenAI over content use, alongside licensing agreements aimed at mitigating such issues. These developments underscore both the disruptive potential and the complexities involved in AI-driven search innovation.</w:t>
      </w:r>
      <w:r/>
    </w:p>
    <w:p>
      <w:r/>
      <w:r>
        <w:t>Data from market analyses confirm OpenAI’s dominant position in the AI search space. ChatGPT consistently holds an 80% market share among AI-powered search tools, dwarfing competitors like Google’s own AI offerings, DeepSeek, Perplexity, and Grok. While traditional search engines have experienced a slight decline, Google still retains a significantly larger user base overall. Despite this, industry voices, including Elon Musk, have suggested that AI-based search will ultimately render traditional search engines obsolete due to the simplified, high-utility nature of AI responses compared to navigating numerous links and ads, a paradigm shift that could reshape online information interaction. Nonetheless, critics warn about misinformation risks and the sustainability challenges of AI search services, particularly regarding funding mechanisms and ethical use of copyrighted materials.</w:t>
      </w:r>
      <w:r/>
    </w:p>
    <w:p>
      <w:r/>
      <w:r>
        <w:t>Beyond search, OpenAI is making strategic advancements in social media by developing automated content generation and personalised feeds powered by multimodal AI, which combines text, images, and video. These enhancements hold the potential to alter user engagement fundamentally on platforms like Meta’s Facebook and Instagram by enabling effortless content creation and curation. Reports have highlighted OpenAI’s capacity to handle complex social content tasks, such as moderation and content generation at scale, which could foster new AI-driven social ecosystems where bots and humans interact fluidly.</w:t>
      </w:r>
      <w:r/>
    </w:p>
    <w:p>
      <w:r/>
      <w:r>
        <w:t>Healthcare is another critical arena for OpenAI’s disruptive ambitions. The company is tailoring its AI models to applications in medical diagnostics, drug discovery, and personalised treatment plans, which could significantly reduce diagnostic errors and accelerate therapeutic research. Collaborations with healthcare providers aim to replicate the success of OpenAI’s partnership with Microsoft, focusing on sensitive health data applications while mitigating AI misuse risks. Innovations in AI-assisted mental health support, particularly in telemedicine, reflect the company’s vision to transform healthcare delivery in meaningful ways.</w:t>
      </w:r>
      <w:r/>
    </w:p>
    <w:p>
      <w:r/>
      <w:r>
        <w:t>In robotics, OpenAI’s investments in embodied AI, which enables robots to learn tasks from human demonstrations, have implications for manufacturing and service industries alike. Robots powered by OpenAI’s language models could alleviate labour shortages by performing complex tasks ranging from assembly line work to elderly care. Financial targets highlight this sector’s importance, with OpenAI aiming to generate nearly $20 billion in revenue in 2025 partly through robotics ventures. These efforts align with broader economic projections that anticipate AI-driven efficiency gains could add trillions to global GDP, though concerns about job displacement and ethical use persist.</w:t>
      </w:r>
      <w:r/>
    </w:p>
    <w:p>
      <w:r/>
      <w:r>
        <w:t>Behind these ambitious expansions, OpenAI is fortifying its infrastructure with major contracts involving cloud providers like AWS, Azure, and Oracle, and exploring cutting-edge solutions such as space-based AI data centres to support its escalating computational demands. The company’s funding landscape is robust, with a landmark $40 billion fundraising round earlier in 2025 and a subsequent secondary share sale boosting its valuation to an estimated $500 billion. Such investor confidence underscores the significant commercial momentum OpenAI has built amid fierce competition for AI talent and technological leadership.</w:t>
      </w:r>
      <w:r/>
    </w:p>
    <w:p>
      <w:r/>
      <w:r>
        <w:t>Looking ahead, OpenAI foresees transformative breakthroughs by 2028, anticipating AI systems that surpass human capabilities in scientific research and complex problem-solving. This forecast is coupled with growing integrations of AI across IoT and blockchain technologies, positioning OpenAI at the nexus of converging digital trends. However, regulatory, legal, and ethical challenges are prominent on OpenAI’s agenda, with active measures to prevent malicious AI uses and calls for government-supported AI infrastructure to ensure safe and equitable deployment.</w:t>
      </w:r>
      <w:r/>
    </w:p>
    <w:p>
      <w:r/>
      <w:r>
        <w:t>The competitive landscape remains intense. While Google and Meta are accelerating their own AI initiatives, OpenAI's emphasis on autonomous agentic AI , systems that can operate independently and adaptively , may provide a critical edge in the evolving business technology ecosystem. Simultaneously, sustainability concerns around AI’s energy consumption, particularly data centre power demands, motivate OpenAI’s investment in renewable energy sources and innovative infrastructure solutions.</w:t>
      </w:r>
      <w:r/>
    </w:p>
    <w:p>
      <w:r/>
      <w:r>
        <w:t>OpenAI’s expanding portfolio extends into enterprise and consumer tools, with millions of users globally adopting enhanced productivity applications and multilingual AI capabilities that disrupt traditional software and service models. The company’s vision includes fostering hybrid centralised-decentralised AI ecosystems, which could redefine digital economies.</w:t>
      </w:r>
      <w:r/>
    </w:p>
    <w:p>
      <w:r/>
      <w:r>
        <w:t>Globally, OpenAI’s disruptions carry significant implications, from accelerating technological progress in developing economies to exacerbating digital divides. Industry experts emphasise the need for balanced policy frameworks that encourage innovation while safeguarding public interests, a challenge OpenAI acknowledges as it leads the charge in the AI revolution.</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Paragraphs 1, 2, 3, 4, 5, 6, 7, 8, 9, 10, 11, 12 </w:t>
      </w:r>
      <w:r/>
    </w:p>
    <w:p>
      <w:pPr>
        <w:pStyle w:val="ListBullet"/>
        <w:spacing w:line="240" w:lineRule="auto"/>
        <w:ind w:left="720"/>
      </w:pPr>
      <w:r/>
      <w:hyperlink r:id="rId10">
        <w:r>
          <w:rPr>
            <w:color w:val="0000EE"/>
            <w:u w:val="single"/>
          </w:rPr>
          <w:t>[2]</w:t>
        </w:r>
      </w:hyperlink>
      <w:r>
        <w:t xml:space="preserve"> (Reuters) - Paragraphs 9, 10 </w:t>
      </w:r>
      <w:r/>
    </w:p>
    <w:p>
      <w:pPr>
        <w:pStyle w:val="ListBullet"/>
        <w:spacing w:line="240" w:lineRule="auto"/>
        <w:ind w:left="720"/>
      </w:pPr>
      <w:r/>
      <w:hyperlink r:id="rId11">
        <w:r>
          <w:rPr>
            <w:color w:val="0000EE"/>
            <w:u w:val="single"/>
          </w:rPr>
          <w:t>[3]</w:t>
        </w:r>
      </w:hyperlink>
      <w:r>
        <w:t xml:space="preserve"> (AP News) - Paragraphs 3, 4 </w:t>
      </w:r>
      <w:r/>
    </w:p>
    <w:p>
      <w:pPr>
        <w:pStyle w:val="ListBullet"/>
        <w:spacing w:line="240" w:lineRule="auto"/>
        <w:ind w:left="720"/>
      </w:pPr>
      <w:r/>
      <w:hyperlink r:id="rId12">
        <w:r>
          <w:rPr>
            <w:color w:val="0000EE"/>
            <w:u w:val="single"/>
          </w:rPr>
          <w:t>[4]</w:t>
        </w:r>
      </w:hyperlink>
      <w:r>
        <w:t xml:space="preserve"> (Tom's Hardware) - Paragraph 4 </w:t>
      </w:r>
      <w:r/>
    </w:p>
    <w:p>
      <w:pPr>
        <w:pStyle w:val="ListBullet"/>
        <w:spacing w:line="240" w:lineRule="auto"/>
        <w:ind w:left="720"/>
      </w:pPr>
      <w:r/>
      <w:hyperlink r:id="rId13">
        <w:r>
          <w:rPr>
            <w:color w:val="0000EE"/>
            <w:u w:val="single"/>
          </w:rPr>
          <w:t>[5]</w:t>
        </w:r>
      </w:hyperlink>
      <w:r>
        <w:t xml:space="preserve"> (Search Engine Journal) - Paragraph 4 </w:t>
      </w:r>
      <w:r/>
    </w:p>
    <w:p>
      <w:pPr>
        <w:pStyle w:val="ListBullet"/>
        <w:spacing w:line="240" w:lineRule="auto"/>
        <w:ind w:left="720"/>
      </w:pPr>
      <w:r/>
      <w:hyperlink r:id="rId14">
        <w:r>
          <w:rPr>
            <w:color w:val="0000EE"/>
            <w:u w:val="single"/>
          </w:rPr>
          <w:t>[6]</w:t>
        </w:r>
      </w:hyperlink>
      <w:r>
        <w:t xml:space="preserve"> (Windows Central) - Paragraph 4 </w:t>
      </w:r>
      <w:r/>
    </w:p>
    <w:p>
      <w:pPr>
        <w:pStyle w:val="ListBullet"/>
        <w:spacing w:line="240" w:lineRule="auto"/>
        <w:ind w:left="720"/>
      </w:pPr>
      <w:r/>
      <w:hyperlink r:id="rId15">
        <w:r>
          <w:rPr>
            <w:color w:val="0000EE"/>
            <w:u w:val="single"/>
          </w:rPr>
          <w:t>[7]</w:t>
        </w:r>
      </w:hyperlink>
      <w:r>
        <w:t xml:space="preserve"> (PYMNTS)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https://www.webpronews.com/openais-disruption-blitz-reshaping-search-health-and-robotics-in-2025/</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https://www.reuters.com/technology/openai-hits-500-billion-valuation-after-share-sale-source-says-2025-10-02/</w:t>
        </w:r>
      </w:hyperlink>
      <w:r>
        <w:t xml:space="preserve"> - OpenAI has achieved a valuation of $500 billion following a secondary share sale involving current and former employees, who sold approximately $6.6 billion worth of shares. This significant increase from its previous $300 billion valuation reflects rapid user growth and increased revenue. The share sale attracted major investors including Thrive Capital, SoftBank, Dragoneer Investment Group, Abu Dhabi's MGX, and T. Rowe Price. According to sources, OpenAI had authorized over $10 billion in stock sales on the secondary market. This transaction builds on SoftBank’s earlier participation in OpenAI’s $40 billion primary funding round. Additionally, OpenAI reportedly generated $4.3 billion in revenue in the first half of 2025—surpassing its total earnings from the entire previous year by 16%. The deal takes place amid heightened competition among tech giants to acquire top AI talent, with Meta notably investing in AI firms and recruiting key industry figures.</w:t>
      </w:r>
      <w:r/>
    </w:p>
    <w:p>
      <w:pPr>
        <w:pStyle w:val="ListNumber"/>
        <w:spacing w:line="240" w:lineRule="auto"/>
        <w:ind w:left="720"/>
      </w:pPr>
      <w:r/>
      <w:hyperlink r:id="rId11">
        <w:r>
          <w:rPr>
            <w:color w:val="0000EE"/>
            <w:u w:val="single"/>
          </w:rPr>
          <w:t>https://www.apnews.com/article/f59edaa239aebe26fc5a4a27291d717a</w:t>
        </w:r>
      </w:hyperlink>
      <w:r>
        <w:t xml:space="preserve"> - OpenAI has launched its own web browser named Atlas, directly challenging Google's dominance with Chrome. The move aims to capitalise on the popularity of ChatGPT, which has over 800 million users, by integrating AI into web browsing and boosting revenue through digital advertising. Atlas debuts initially on Apple laptops, with plans to expand to Windows, iOS, and Android. CEO Sam Altman described the launch as a rare opportunity to redefine the browser experience, with features like "agent mode" that autonomously browses the internet for users based on personal data and behaviour. This development comes shortly after a court ruling blocked the sale of Chrome in a government case against Google's monopoly, suggesting that AI might naturally introduce competition. Analysts acknowledge the challenge of competing with Chrome's 3 billion users, though they note parallels with Google's past disruption of Microsoft’s Internet Explorer. The new browser enters a growing market of AI-driven search alternatives, such as Perplexity’s Comet browser. However, concerns persist about AI hallucinations and the impact on media, as AI chatbots summarise web content often inaccurately. This has led to both legal battles, such as The New York Times suing OpenAI, and licensing agreements with news outlets like the Associated Press.</w:t>
      </w:r>
      <w:r/>
    </w:p>
    <w:p>
      <w:pPr>
        <w:pStyle w:val="ListNumber"/>
        <w:spacing w:line="240" w:lineRule="auto"/>
        <w:ind w:left="720"/>
      </w:pPr>
      <w:r/>
      <w:hyperlink r:id="rId12">
        <w:r>
          <w:rPr>
            <w:color w:val="0000EE"/>
            <w:u w:val="single"/>
          </w:rPr>
          <w:t>https://www.tomshardware.com/tech-industry/artificial-intelligence/musk-asserts-ai-will-make-search-redundant-in-comment-on-google-search-share-dipping-below-90-percent</w:t>
        </w:r>
      </w:hyperlink>
      <w:r>
        <w:t xml:space="preserve"> - In late 2024, Google Search's market share dipped below 90% for the first time in nearly a decade, dropping to 89.34% and fluctuating slightly in the following months. This decline coincides with the rise of AI-driven search tools, prompting commentary from figures like Elon Musk. Musk, responding to a post referencing the convenience of AI-based search engines like Grok, claimed that AI will eventually render traditional search obsolete. While AI search offers a streamlined way to obtain information compared to sifting through web links and navigating SEO-optimised or ad-heavy search results, it also comes with challenges. Concerns include AI hallucinations, misinformation, and the necessity for users to verify sources independently. Additionally, the financial sustainability of AI search services raises questions, as ads may eventually be needed to offset high development and operational costs. Critics also worry that AI systems may be manipulated similarly to current SEO practices, and legal concerns regarding the use of copyrighted content for AI training persist. These factors underscore the complexity of an AI-dominated search future and its implications for information integrity and content creation.</w:t>
      </w:r>
      <w:r/>
    </w:p>
    <w:p>
      <w:pPr>
        <w:pStyle w:val="ListNumber"/>
        <w:spacing w:line="240" w:lineRule="auto"/>
        <w:ind w:left="720"/>
      </w:pPr>
      <w:r/>
      <w:hyperlink r:id="rId13">
        <w:r>
          <w:rPr>
            <w:color w:val="0000EE"/>
            <w:u w:val="single"/>
          </w:rPr>
          <w:t>https://www.searchenginejournal.com/chatgpt-leads-ai-search-race-while-google-others-slip-data-shows/546204/</w:t>
        </w:r>
      </w:hyperlink>
      <w:r>
        <w:t xml:space="preserve"> - ChatGPT leads the AI search race with an 80.1% market share, according to fresh data from Similarweb. Over the last six months, OpenAI’s tool has maintained a strong lead despite ups and downs. Meanwhile, traditional search engines are struggling to grow as AI tools reshape how people find information online. The latest numbers show ChatGPT’s market share rebounding to 80.1%, up from 77.6% a month ago. Here’s how the competition stacks up: DeepSeek: 6.5% (down from 7.6% last month) Google’s AI tools: 5.6% (up slightly from 5.5% last month) Perplexity: 1.5% (down from 1.9% last month) Grok: 2.6% (down from 3.2% last month) These numbers are part of Similarweb’s bigger “AI Global” report. Traditional search shows a steady decline of -1% to -2% compared to last year. It’s important to note, however, that Google has seven times the user base of ChatGPT.</w:t>
      </w:r>
      <w:r/>
    </w:p>
    <w:p>
      <w:pPr>
        <w:pStyle w:val="ListNumber"/>
        <w:spacing w:line="240" w:lineRule="auto"/>
        <w:ind w:left="720"/>
      </w:pPr>
      <w:r/>
      <w:hyperlink r:id="rId14">
        <w:r>
          <w:rPr>
            <w:color w:val="0000EE"/>
            <w:u w:val="single"/>
          </w:rPr>
          <w:t>https://www.windowscentral.com/artificial-intelligence/chatgpt-is-set-to-hit-700-million-weekly-users-but-can-its-rivals-catch-up</w:t>
        </w:r>
      </w:hyperlink>
      <w:r>
        <w:t xml:space="preserve"> - As of August 2025, ChatGPT has surged to 700 million weekly active users, solidifying its position as the dominant AI tool globally. This marks a 4x year-over-year increase, with users spending an average of 16 minutes daily and submitting 2.5 to 3 billion prompts daily. ChatGPT now accounts for about 60% of all AI-related web traffic, underscoring its widespread adoption in personal, business, and governmental contexts. OpenAI is gearing up to release ChatGPT-5, with a potential launch slated for August 7, amid growing discussions around ethics and user trust. Competitors are gaining steam: Claude by Anthropic has 300 million monthly users and has boosted its enterprise share from 18% to 29% over the past year. Google’s Gemini reached 450 million monthly users by July 2025, aided by its massive 1 million-token context window. Meanwhile, Grok, integrated with Twitter (X), has grown to 35–39 million monthly users. Despite this competition, ChatGPT remains the industry leader, though emerging concerns around privacy and data security may influence future user preferences. Open-source AI like Meta's LLaMA and Qwen also show promise, particularly for local deployment on personal devices.</w:t>
      </w:r>
      <w:r/>
    </w:p>
    <w:p>
      <w:pPr>
        <w:pStyle w:val="ListNumber"/>
        <w:spacing w:line="240" w:lineRule="auto"/>
        <w:ind w:left="720"/>
      </w:pPr>
      <w:r/>
      <w:hyperlink r:id="rId15">
        <w:r>
          <w:rPr>
            <w:color w:val="0000EE"/>
            <w:u w:val="single"/>
          </w:rPr>
          <w:t>https://www.pymnts.com/news/artificial-intelligence/2025/openai-gaining-market-share-in-ai-tools-with-google-a-far-second</w:t>
        </w:r>
      </w:hyperlink>
      <w:r>
        <w:t xml:space="preserve"> - OpenAI’s AI tools saw a surge in traffic and accounts for nearly 80% of all visits, driven by GPT-4o updates. Google’s Gemini is a far second, with stable but stagnant traffic, suggesting it hasn’t become a go-to AI destination. DeepSeek is contending for third place, signaling growing interest in open-source particularly in Asia, while Grok also saw strong gains. OpenAI’s artificial intelligence (AI) tools showed a surge in website traffic in the past two months, with Google a distant second and DeepSeek catching up quickly. According to new data from Similarweb, which tracks website traffic, daily average visits to ChatGPT and other OpenAI application programming interface (API) sites markedly jumped in April and continued to climb through May 9, the latest date tracked.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openais-disruption-blitz-reshaping-search-health-and-robotics-in-2025/" TargetMode="External"/><Relationship Id="rId10" Type="http://schemas.openxmlformats.org/officeDocument/2006/relationships/hyperlink" Target="https://www.reuters.com/technology/openai-hits-500-billion-valuation-after-share-sale-source-says-2025-10-02/" TargetMode="External"/><Relationship Id="rId11" Type="http://schemas.openxmlformats.org/officeDocument/2006/relationships/hyperlink" Target="https://www.apnews.com/article/f59edaa239aebe26fc5a4a27291d717a" TargetMode="External"/><Relationship Id="rId12" Type="http://schemas.openxmlformats.org/officeDocument/2006/relationships/hyperlink" Target="https://www.tomshardware.com/tech-industry/artificial-intelligence/musk-asserts-ai-will-make-search-redundant-in-comment-on-google-search-share-dipping-below-90-percent" TargetMode="External"/><Relationship Id="rId13" Type="http://schemas.openxmlformats.org/officeDocument/2006/relationships/hyperlink" Target="https://www.searchenginejournal.com/chatgpt-leads-ai-search-race-while-google-others-slip-data-shows/546204/" TargetMode="External"/><Relationship Id="rId14" Type="http://schemas.openxmlformats.org/officeDocument/2006/relationships/hyperlink" Target="https://www.windowscentral.com/artificial-intelligence/chatgpt-is-set-to-hit-700-million-weekly-users-but-can-its-rivals-catch-up" TargetMode="External"/><Relationship Id="rId15" Type="http://schemas.openxmlformats.org/officeDocument/2006/relationships/hyperlink" Target="https://www.pymnts.com/news/artificial-intelligence/2025/openai-gaining-market-share-in-ai-tools-with-google-a-far-seco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