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Context engineering revolutionises AI for smarter, more precise responses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advancing domain of artificial intelligence, the practice of prompt engineering , once considered crucial for eliciting desired responses from language models , is increasingly being outpaced by a more holistic approach known as context engineering. This emerging trend prioritises integrating rich, relevant background information into AI prompts, a shift that promises to significantly enhance AI performance across diverse applications.</w:t>
      </w:r>
      <w:r/>
    </w:p>
    <w:p>
      <w:r/>
      <w:r>
        <w:t>The fundamental insight driving this evolution is that providing models with comprehensive context, including user bios, past interactions, and related research, yields more accurate and nuanced outputs than relying on clever prompt tricks alone. For instance, a notable observation by AI specialist God of Prompt in late 2025 highlighted that adding background context can beat clever prompting strategies by a substantial margin. This notion is supported by academic findings such as a 2023 Anthropic study, which demonstrated a 25 percent improvement in AI accuracy on complex tasks when detailed background was incorporated compared to zero-shot prompt scenarios.</w:t>
      </w:r>
      <w:r/>
    </w:p>
    <w:p>
      <w:r/>
      <w:r>
        <w:t>Industries deploying AI are already experiencing the benefits of this contextual shift. Customer service, content creation, and education are notable sectors where context-rich prompts have driven tangible improvements. Platforms like Duolingo have used contextual prompting since 2021 to personalise language learning, reporting 15 percent gains in user engagement according to internal data released in 2023. Such developments illustrate how embedding context mimics human reasoning, reducing error rates and enabling tailored AI responses.</w:t>
      </w:r>
      <w:r/>
    </w:p>
    <w:p>
      <w:r/>
      <w:r>
        <w:t>From a business perspective, the move towards context engineering is unlocking significant economic opportunities. Consulting firms like Deloitte reported in their 2024 AI trends analysis that adoption of context-enhanced prompts led to a 20 percent increase in operational efficiency, translating into multimillion-dollar cost savings for large companies. This has spurred growth in related markets, with startups such as PromptBase attracting substantial investment, $10 million in 2023, to build tools that automate context integration. Market forecasts by Grand View Research predict the prompt engineering and context integration sector to expand at a compounded annual growth rate of 35 percent through 2030, driven by demand in critical fields including healthcare and finance.</w:t>
      </w:r>
      <w:r/>
    </w:p>
    <w:p>
      <w:r/>
      <w:r>
        <w:t>However, this advancement comes with challenges. Integrating extensive context raises compliance concerns regarding data privacy, especially under regulations like GDPR enacted in 2018. To mitigate these issues, companies are exploring federated learning approaches that enable context sharing without compromising sensitive data by storing information locally rather than centrally, a technique highlighted in a 2023 Google Research paper. Furthermore, ensuring fairness and avoiding bias is a critical ethical consideration when selecting and curating background data, emphasised in the European Commission’s 2021 AI Ethics Guidelines and the NIST AI Risk Management Framework of 2023.</w:t>
      </w:r>
      <w:r/>
    </w:p>
    <w:p>
      <w:r/>
      <w:r>
        <w:t>Technologically, effective context engineering leverages methods such as chain-of-thought reasoning, proposed by Google researchers in 2022, which breaks complex problems into logical steps enriched with background information. At the same time, practical constraints remain. Language models like GPT-4 impose token limits and computational costs that can swell when incorporating extensive context, OpenAI’s 2024 pricing model estimates approximately $0.03 per 1,000 tokens. Solutions like retrieval-augmented generation, pioneered by Facebook AI in 2020, dynamically fetch relevant data to reduce these overheads, achieving cost reductions of about 40 percent.</w:t>
      </w:r>
      <w:r/>
    </w:p>
    <w:p>
      <w:r/>
      <w:r>
        <w:t>Looking ahead, industry analysts at Gartner anticipate that by 2026, around 70 percent of AI deployments will prioritise contextual inputs, a transition expected to drive breakthroughs in fields as diverse as autonomous vehicles, where Tesla’s 2023 Full Self-Driving updates demonstrated a 30 percent improvement in decision accuracy due to richer sensor-based contextual data. This evolution reflects a broader strategic pivot from manual prompt crafting to enterprise-wide context governance, involving dedicated teams and investment in context-aware AI architectures, as outlined in Gartner’s recent guidance on context engineering.</w:t>
      </w:r>
      <w:r/>
    </w:p>
    <w:p>
      <w:r/>
      <w:r>
        <w:t>Despite the promise, experts caution that human oversight remains vital to navigate the risks of automating context and ensuring responsible AI use. Thought leaders in the field argue that embedding organisational knowledge and maintaining transparency in prompting methods, now increasingly mandated by regulatory frameworks such as the EU AI Act of 2024, are essential to prevent the propagation of bias and preserve trust in AI-enabled systems.</w:t>
      </w:r>
      <w:r/>
    </w:p>
    <w:p>
      <w:r/>
      <w:r>
        <w:t>In sum, the rise of context engineering marks a pivotal moment in AI development, transforming raw data inputs into actionable intelligence. This approach not only enhances the sophistication and relevance of AI responses but also provides businesses with powerful new levers for efficiency and differentiation in an increasingly AI-driven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Blockchain.News - Paragraphs 1, 2, 3, 4, 5, 6, 7, 8, 9</w:t>
      </w:r>
      <w:r/>
    </w:p>
    <w:p>
      <w:pPr>
        <w:pStyle w:val="ListBullet"/>
        <w:spacing w:line="240" w:lineRule="auto"/>
        <w:ind w:left="720"/>
      </w:pPr>
      <w:r/>
      <w:hyperlink r:id="rId10">
        <w:r>
          <w:rPr>
            <w:color w:val="0000EE"/>
            <w:u w:val="single"/>
          </w:rPr>
          <w:t>[2]</w:t>
        </w:r>
      </w:hyperlink>
      <w:r>
        <w:t xml:space="preserve"> Gartner - Paragraphs 6, 7</w:t>
      </w:r>
      <w:r/>
    </w:p>
    <w:p>
      <w:pPr>
        <w:pStyle w:val="ListBullet"/>
        <w:spacing w:line="240" w:lineRule="auto"/>
        <w:ind w:left="720"/>
      </w:pPr>
      <w:r/>
      <w:hyperlink r:id="rId11">
        <w:r>
          <w:rPr>
            <w:color w:val="0000EE"/>
            <w:u w:val="single"/>
          </w:rPr>
          <w:t>[3]</w:t>
        </w:r>
      </w:hyperlink>
      <w:r>
        <w:t xml:space="preserve"> Ducky.ai - Paragraphs 1, 2, 6</w:t>
      </w:r>
      <w:r/>
    </w:p>
    <w:p>
      <w:pPr>
        <w:pStyle w:val="ListBullet"/>
        <w:spacing w:line="240" w:lineRule="auto"/>
        <w:ind w:left="720"/>
      </w:pPr>
      <w:r/>
      <w:hyperlink r:id="rId12">
        <w:r>
          <w:rPr>
            <w:color w:val="0000EE"/>
            <w:u w:val="single"/>
          </w:rPr>
          <w:t>[4]</w:t>
        </w:r>
      </w:hyperlink>
      <w:r>
        <w:t xml:space="preserve"> Arxiv.org - Paragraph 1</w:t>
      </w:r>
      <w:r/>
    </w:p>
    <w:p>
      <w:pPr>
        <w:pStyle w:val="ListBullet"/>
        <w:spacing w:line="240" w:lineRule="auto"/>
        <w:ind w:left="720"/>
      </w:pPr>
      <w:r/>
      <w:hyperlink r:id="rId13">
        <w:r>
          <w:rPr>
            <w:color w:val="0000EE"/>
            <w:u w:val="single"/>
          </w:rPr>
          <w:t>[5]</w:t>
        </w:r>
      </w:hyperlink>
      <w:r>
        <w:t xml:space="preserve"> Knack.com - Paragraphs 3, 4</w:t>
      </w:r>
      <w:r/>
    </w:p>
    <w:p>
      <w:pPr>
        <w:pStyle w:val="ListBullet"/>
        <w:spacing w:line="240" w:lineRule="auto"/>
        <w:ind w:left="720"/>
      </w:pPr>
      <w:r/>
      <w:hyperlink r:id="rId14">
        <w:r>
          <w:rPr>
            <w:color w:val="0000EE"/>
            <w:u w:val="single"/>
          </w:rPr>
          <w:t>[6]</w:t>
        </w:r>
      </w:hyperlink>
      <w:r>
        <w:t xml:space="preserve"> LiveMint - Paragraphs 1, 6</w:t>
      </w:r>
      <w:r/>
    </w:p>
    <w:p>
      <w:pPr>
        <w:pStyle w:val="ListBullet"/>
        <w:spacing w:line="240" w:lineRule="auto"/>
        <w:ind w:left="720"/>
      </w:pPr>
      <w:r/>
      <w:hyperlink r:id="rId15">
        <w:r>
          <w:rPr>
            <w:color w:val="0000EE"/>
            <w:u w:val="single"/>
          </w:rPr>
          <w:t>[7]</w:t>
        </w:r>
      </w:hyperlink>
      <w:r>
        <w:t xml:space="preserve"> Waxwing.ai - Paragraphs 2,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https://blockchain.news/ainews/context-in-ai-prompt-engineering-why-background-information-outperforms-prompt-tricks-for-business-impact</w:t>
        </w:r>
      </w:hyperlink>
      <w:r>
        <w:t xml:space="preserve"> - Please view link - unable to able to access data</w:t>
      </w:r>
      <w:r/>
    </w:p>
    <w:p>
      <w:pPr>
        <w:pStyle w:val="ListNumber"/>
        <w:spacing w:line="240" w:lineRule="auto"/>
        <w:ind w:left="720"/>
      </w:pPr>
      <w:r/>
      <w:hyperlink r:id="rId10">
        <w:r>
          <w:rPr>
            <w:color w:val="0000EE"/>
            <w:u w:val="single"/>
          </w:rPr>
          <w:t>https://www.gartner.com/en/articles/context-engineering</w:t>
        </w:r>
      </w:hyperlink>
      <w:r>
        <w:t xml:space="preserve"> - Gartner's article discusses the shift from prompt engineering to context engineering in AI systems. It emphasizes the importance of providing AI with relevant data and context to improve decision-making and deliver outcomes aligned with business goals. The piece outlines strategies for implementing context engineering, including appointing dedicated teams, investing in context-aware architectures, and developing enterprise-wide context governance. The article also highlights the benefits of context engineering, such as enhanced AI performance, reduced reliance on manual prompts, and improved adaptability to changing business environments.</w:t>
      </w:r>
      <w:r/>
    </w:p>
    <w:p>
      <w:pPr>
        <w:pStyle w:val="ListNumber"/>
        <w:spacing w:line="240" w:lineRule="auto"/>
        <w:ind w:left="720"/>
      </w:pPr>
      <w:r/>
      <w:hyperlink r:id="rId11">
        <w:r>
          <w:rPr>
            <w:color w:val="0000EE"/>
            <w:u w:val="single"/>
          </w:rPr>
          <w:t>https://ducky.ai/blog/prompt-engineering-is-dead-context-engineering-is-the-future</w:t>
        </w:r>
      </w:hyperlink>
      <w:r>
        <w:t xml:space="preserve"> - This blog post critiques the limitations of traditional prompt engineering, especially when dealing with large volumes of data. It highlights issues like fragility, poor reproducibility, and domain lock-in associated with prompt engineering. The author advocates for context engineering as a more reliable and scalable approach, emphasizing the need for AI systems to understand and integrate specific business contexts to deliver accurate and relevant outputs. The post suggests that context engineering addresses the shortcomings of prompt engineering by embedding organizational knowledge into AI systems from the start.</w:t>
      </w:r>
      <w:r/>
    </w:p>
    <w:p>
      <w:pPr>
        <w:pStyle w:val="ListNumber"/>
        <w:spacing w:line="240" w:lineRule="auto"/>
        <w:ind w:left="720"/>
      </w:pPr>
      <w:r/>
      <w:hyperlink r:id="rId12">
        <w:r>
          <w:rPr>
            <w:color w:val="0000EE"/>
            <w:u w:val="single"/>
          </w:rPr>
          <w:t>https://arxiv.org/abs/2507.18638</w:t>
        </w:r>
      </w:hyperlink>
      <w:r>
        <w:t xml:space="preserve"> - This academic paper investigates how the structure and clarity of user prompts impact the effectiveness and productivity of large language models (LLMs). Based on a survey of 243 respondents, the study finds that users who employ clear, structured, and context-aware prompts report higher task efficiency and better outcomes. The paper emphasizes the essential role of prompt engineering in maximizing the value of generative AI and provides practical implications for its everyday use, highlighting the importance of context in enhancing AI performance.</w:t>
      </w:r>
      <w:r/>
    </w:p>
    <w:p>
      <w:pPr>
        <w:pStyle w:val="ListNumber"/>
        <w:spacing w:line="240" w:lineRule="auto"/>
        <w:ind w:left="720"/>
      </w:pPr>
      <w:r/>
      <w:hyperlink r:id="rId13">
        <w:r>
          <w:rPr>
            <w:color w:val="0000EE"/>
            <w:u w:val="single"/>
          </w:rPr>
          <w:t>https://www.knack.com/blog/why-is-prompt-engineering-important/</w:t>
        </w:r>
      </w:hyperlink>
      <w:r>
        <w:t xml:space="preserve"> - This article explores the significance of prompt engineering in AI systems, focusing on its business and ethical impacts. It discusses how effective prompt engineering leads to more accurate AI outputs, reducing costs and improving efficiency. The piece also highlights the role of prompt engineering in ensuring ethical AI use by guiding systems to produce responsible and unbiased outputs. Additionally, it addresses the economic and operational benefits, such as reduced computational costs and improved decision-making, and emphasizes the importance of consistent prompt standards for governance and reliability.</w:t>
      </w:r>
      <w:r/>
    </w:p>
    <w:p>
      <w:pPr>
        <w:pStyle w:val="ListNumber"/>
        <w:spacing w:line="240" w:lineRule="auto"/>
        <w:ind w:left="720"/>
      </w:pPr>
      <w:r/>
      <w:hyperlink r:id="rId14">
        <w:r>
          <w:rPr>
            <w:color w:val="0000EE"/>
            <w:u w:val="single"/>
          </w:rPr>
          <w:t>https://www.livemint.com/technology/prompt-engineering-contextual-ai-agents-ai-roles-evolution-ai-systems-design-11759817750004.html</w:t>
        </w:r>
      </w:hyperlink>
      <w:r>
        <w:t xml:space="preserve"> - This article examines the evolution of AI systems from prompt engineering to context engineering. It discusses how advancements in AI models have shifted the focus from manual prompt crafting to system-level design that involves context, memory, retrieval, and workflows. The piece highlights the limitations of traditional prompt engineering and the need for AI systems to understand and integrate specific business contexts to deliver accurate and relevant outputs. It also addresses the potential risks of automating such roles and the importance of human oversight in ensuring reliable and ethical deployment of AI agents.</w:t>
      </w:r>
      <w:r/>
    </w:p>
    <w:p>
      <w:pPr>
        <w:pStyle w:val="ListNumber"/>
        <w:spacing w:line="240" w:lineRule="auto"/>
        <w:ind w:left="720"/>
      </w:pPr>
      <w:r/>
      <w:hyperlink r:id="rId15">
        <w:r>
          <w:rPr>
            <w:color w:val="0000EE"/>
            <w:u w:val="single"/>
          </w:rPr>
          <w:t>https://blog.waxwing.ai/blog/the-prompt-engineering-myth-why-context-knowledge-matter-more-for-ai-agents</w:t>
        </w:r>
      </w:hyperlink>
      <w:r>
        <w:t xml:space="preserve"> - This blog post critiques the reliance on prompt engineering for AI agents, arguing that it leads to generic outputs unsuitable for real business use. It emphasizes the importance of providing AI agents with access to curated, accurate, and up-to-date business-specific knowledge. The author suggests that context, rather than prompts alone, is crucial for AI agents to deliver precise, relevant answers in complex tasks. The piece advocates for embedding organizational knowledge into AI systems from the start to enhance their effectiveness and alignment with business objectives.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context-in-ai-prompt-engineering-why-background-information-outperforms-prompt-tricks-for-business-impact" TargetMode="External"/><Relationship Id="rId10" Type="http://schemas.openxmlformats.org/officeDocument/2006/relationships/hyperlink" Target="https://www.gartner.com/en/articles/context-engineering" TargetMode="External"/><Relationship Id="rId11" Type="http://schemas.openxmlformats.org/officeDocument/2006/relationships/hyperlink" Target="https://ducky.ai/blog/prompt-engineering-is-dead-context-engineering-is-the-future" TargetMode="External"/><Relationship Id="rId12" Type="http://schemas.openxmlformats.org/officeDocument/2006/relationships/hyperlink" Target="https://arxiv.org/abs/2507.18638" TargetMode="External"/><Relationship Id="rId13" Type="http://schemas.openxmlformats.org/officeDocument/2006/relationships/hyperlink" Target="https://www.knack.com/blog/why-is-prompt-engineering-important/" TargetMode="External"/><Relationship Id="rId14" Type="http://schemas.openxmlformats.org/officeDocument/2006/relationships/hyperlink" Target="https://www.livemint.com/technology/prompt-engineering-contextual-ai-agents-ai-roles-evolution-ai-systems-design-11759817750004.html" TargetMode="External"/><Relationship Id="rId15" Type="http://schemas.openxmlformats.org/officeDocument/2006/relationships/hyperlink" Target="https://blog.waxwing.ai/blog/the-prompt-engineering-myth-why-context-knowledge-matter-more-for-ai-ag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