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Exports and City Comebacks Why London’s Financial Bounce-Back Matters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of headlines are used to Brexit doom stories, but owners of Britain’s finances are discovering a different reality: London’s export power in services is trending up, and that matters for jobs, firms and your pension. This piece looks at why the City still punches above its weight, what’s gone wrong, and where prospects really lie.</w:t>
      </w:r>
      <w:r/>
      <w:r/>
    </w:p>
    <w:p>
      <w:pPr>
        <w:pStyle w:val="ListBullet"/>
        <w:spacing w:line="240" w:lineRule="auto"/>
        <w:ind w:left="720"/>
      </w:pPr>
      <w:r/>
      <w:r>
        <w:rPr>
          <w:b/>
        </w:rPr>
        <w:t>Export strength:</w:t>
      </w:r>
      <w:r>
        <w:t xml:space="preserve"> The UK was the world’s largest net exporter of financial services last year, with a surplus of about £92.6bn , a sturdy, reassuring figure for markets. </w:t>
      </w:r>
      <w:r/>
    </w:p>
    <w:p>
      <w:pPr>
        <w:pStyle w:val="ListBullet"/>
        <w:spacing w:line="240" w:lineRule="auto"/>
        <w:ind w:left="720"/>
      </w:pPr>
      <w:r/>
      <w:r>
        <w:rPr>
          <w:b/>
        </w:rPr>
        <w:t>Resilience felt locally:</w:t>
      </w:r>
      <w:r>
        <w:t xml:space="preserve"> Financial services exports rose for a fifth consecutive year, and exports to the EU climbed 8 per cent , surprisingly robust given post-Brexit frictions. </w:t>
      </w:r>
      <w:r/>
    </w:p>
    <w:p>
      <w:pPr>
        <w:pStyle w:val="ListBullet"/>
        <w:spacing w:line="240" w:lineRule="auto"/>
        <w:ind w:left="720"/>
      </w:pPr>
      <w:r/>
      <w:r>
        <w:rPr>
          <w:b/>
        </w:rPr>
        <w:t>Mixed signals:</w:t>
      </w:r>
      <w:r>
        <w:t xml:space="preserve"> Some indicators, like a fall in foreign investment and fewer IPOs, show cracks; the City still feels lively but less of a one-stop listing hub. </w:t>
      </w:r>
      <w:r/>
    </w:p>
    <w:p>
      <w:pPr>
        <w:pStyle w:val="ListBullet"/>
        <w:spacing w:line="240" w:lineRule="auto"/>
        <w:ind w:left="720"/>
      </w:pPr>
      <w:r/>
      <w:r>
        <w:rPr>
          <w:b/>
        </w:rPr>
        <w:t>Practical takeaway:</w:t>
      </w:r>
      <w:r>
        <w:t xml:space="preserve"> If you work in finance or invest through UK markets, expect opportunities in insurance and specialist underwriting, but watch regulatory and tax changes closely. </w:t>
      </w:r>
      <w:r/>
    </w:p>
    <w:p>
      <w:pPr>
        <w:pStyle w:val="ListBullet"/>
        <w:spacing w:line="240" w:lineRule="auto"/>
        <w:ind w:left="720"/>
      </w:pPr>
      <w:r/>
      <w:r>
        <w:rPr>
          <w:b/>
        </w:rPr>
        <w:t>Policy alert:</w:t>
      </w:r>
      <w:r>
        <w:t xml:space="preserve"> Big economic headwinds are more likely to come from domestic tax and regulatory choices than from Brexit alone.</w:t>
      </w:r>
      <w:r/>
      <w:r/>
    </w:p>
    <w:p>
      <w:pPr>
        <w:pStyle w:val="Heading2"/>
      </w:pPr>
      <w:r>
        <w:t>Why the City’s export numbers are worth a second look</w:t>
      </w:r>
      <w:r/>
    </w:p>
    <w:p>
      <w:r/>
      <w:r>
        <w:t>Start with the numbers: recent figures show the UK leading the world in net exports of financial services, outstripping the US and Singapore. That’s not just abstract pride, it’s real money flowing into Britain , think foreign banks paying staff, insurers underwriting global risks, and London-based fund managers earning fees. There’s a tangible, reassuring hum to the City; it still draws international teams and deals, and the streets near the Square Mile feel busier than the naysayers would have you believe.</w:t>
      </w:r>
      <w:r/>
    </w:p>
    <w:p>
      <w:r/>
      <w:r>
        <w:t>But you can smell the nuance too. While exports are up, some parts of the market have dimmed. IPO volumes have thinned and certain listings have migrated. Still, core activities , market making, trading, corporate finance advice and cross-border fund management , remain strong. For people watching their pensions or seeking corporate services, that continuity matters.</w:t>
      </w:r>
      <w:r/>
    </w:p>
    <w:p>
      <w:pPr>
        <w:pStyle w:val="Heading2"/>
      </w:pPr>
      <w:r>
        <w:t>How Brexit compares with other drags on growth</w:t>
      </w:r>
      <w:r/>
    </w:p>
    <w:p>
      <w:r/>
      <w:r>
        <w:t>We hear a lot about Brexit as the source of Britain’s economic ills. Yet long-term forecasts that predicted a gradual productivity hit need context: the hit was framed over 15 years and European economies, including supposed powerhouses, have their own productivity woes. Meanwhile, homegrown policy choices , notably tax rises like higher National Insurance contributions , bite into firms’ ability to hire and invest. In short, Brexit is part of the story but not the whole plot; domestic policy and global trends also shape outcomes.</w:t>
      </w:r>
      <w:r/>
    </w:p>
    <w:p>
      <w:r/>
      <w:r>
        <w:t>That said, specific post-Brexit frictions do bite, especially in food exports and some regulatory access to EU programmes. Where those barriers are fixed, British exporters could do better. The lesson is pragmatic: politics feeds narrative, but the practical fixes are often technical and policy-driven.</w:t>
      </w:r>
      <w:r/>
    </w:p>
    <w:p>
      <w:pPr>
        <w:pStyle w:val="Heading2"/>
      </w:pPr>
      <w:r>
        <w:t>Which corners of finance are thriving and why it matters for savers</w:t>
      </w:r>
      <w:r/>
    </w:p>
    <w:p>
      <w:r/>
      <w:r>
        <w:t>Insurance is an example of a comeback you can almost touch , not just bulk catastrophe cover but niche areas like cyber and climate risk underwriting. These feel contemporary and profitable, and they draw specialist capital and talent. Likewise, private equity and hedge funds still favour London as a base, partly for the legal, tax and talent ecosystem it offers. For savers and investors, that means exposure to a mix of legacy financial muscle and newer, higher-growth complex risk markets.</w:t>
      </w:r>
      <w:r/>
    </w:p>
    <w:p>
      <w:r/>
      <w:r>
        <w:t>On the flip side, foreign direct investment into UK finance has weakened in some recent snapshots, which could slow job creation in certain slices of the industry. That’s a reason to keep a spread of investments and to watch where firms choose to domicile and list.</w:t>
      </w:r>
      <w:r/>
    </w:p>
    <w:p>
      <w:pPr>
        <w:pStyle w:val="Heading2"/>
      </w:pPr>
      <w:r>
        <w:t>Where politics and regulation could change the game fast</w:t>
      </w:r>
      <w:r/>
    </w:p>
    <w:p>
      <w:r/>
      <w:r>
        <w:t>Policy choices matter more than many opinion pieces admit. Extra capital rules, tax rises, or barriers to international programmes can nudge banks and insurers toward other hubs. We’ve seen alarm in Switzerland where bankers worry about homegrown rules piling on top of global standards. London’s proximity to continental markets and its deep legal and talent pools remain advantages, but they’re not guarantees.</w:t>
      </w:r>
      <w:r/>
    </w:p>
    <w:p>
      <w:r/>
      <w:r>
        <w:t>So, expect headlines to keep oscillating. One day the City is “ruined”; the next it’s “booming”. The real story sits in how ministers and regulators balance competitiveness with prudence. That balance will shape where firms put jobs, where deals are done, and whether Britain keeps its export edge.</w:t>
      </w:r>
      <w:r/>
    </w:p>
    <w:p>
      <w:pPr>
        <w:pStyle w:val="Heading2"/>
      </w:pPr>
      <w:r>
        <w:t>Practical tips for readers who follow or depend on the City</w:t>
      </w:r>
      <w:r/>
    </w:p>
    <w:p>
      <w:r/>
      <w:r>
        <w:t>If you’re invested in UK markets or work in finance, stay practical. Track where firms are listing and domiciling, watch insurance and specialist underwriting for growth, and check fiscal policy updates that could affect profitability. For jobseekers, the City still offers roles in trading, risk, compliance and increasingly in climate and cyber insurance. And for anyone worried by breathless headlines, remember the exports: they’re a good, measurable sign that London still matters.</w:t>
      </w:r>
      <w:r/>
    </w:p>
    <w:p>
      <w:r/>
      <w:r>
        <w:t>Ready to keep an eye on the City? Check current market data and listings pages to see which firms are expanding here, and use that intel when you make investment or career choices.</w:t>
      </w:r>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https://www.dailymail.co.uk/money/markets/article-15299703/Londons-export-power-play-idea-Brexit-destroy-City-way-mark-says-ALEX-BRUMMER.html?ns_mchannel=rss&amp;ns_campaign=1490&amp;ito=1490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https://www.london.gov.uk/press-releases/mayoral/brexit-could-cost-londons-economy-95bn-a-year</w:t>
        </w:r>
      </w:hyperlink>
      <w:r>
        <w:t xml:space="preserve"> - A report by the Mayor of London, Sadiq Khan, estimates that Brexit could cost London's economy £9.5 billion annually. The analysis highlights that the capital's service sectors, including financial and professional services, are expected to bear the brunt of the downturn. The Mayor urges the government to improve on the EU trade deal for the service sector to mitigate these potential losses.</w:t>
      </w:r>
      <w:r/>
    </w:p>
    <w:p>
      <w:pPr>
        <w:pStyle w:val="ListNumber"/>
        <w:spacing w:line="240" w:lineRule="auto"/>
        <w:ind w:left="720"/>
      </w:pPr>
      <w:r/>
      <w:hyperlink r:id="rId11">
        <w:r>
          <w:rPr>
            <w:color w:val="0000EE"/>
            <w:u w:val="single"/>
          </w:rPr>
          <w:t>https://www.reuters.com/world/uk/city-london-chief-says-brexit-disaster-cost-40000-finance-jobs-2024-10-16/</w:t>
        </w:r>
      </w:hyperlink>
      <w:r>
        <w:t xml:space="preserve"> - Michael Mainelli, the Lord Mayor of the City of London, stated that Brexit has resulted in approximately 40,000 financial job losses in London, a figure significantly higher than previous estimates. Cities like Dublin, Milan, Paris, and Amsterdam have absorbed many of these positions. Despite this, London's financial sector has seen growth in areas such as insurance and data analysis.</w:t>
      </w:r>
      <w:r/>
    </w:p>
    <w:p>
      <w:pPr>
        <w:pStyle w:val="ListNumber"/>
        <w:spacing w:line="240" w:lineRule="auto"/>
        <w:ind w:left="720"/>
      </w:pPr>
      <w:r/>
      <w:hyperlink r:id="rId12">
        <w:r>
          <w:rPr>
            <w:color w:val="0000EE"/>
            <w:u w:val="single"/>
          </w:rPr>
          <w:t>https://news.cityoflondon.gov.uk/uk-remains-worlds-largest-net-exporter-of-financial-services-new-analysis-reveals/</w:t>
        </w:r>
      </w:hyperlink>
      <w:r>
        <w:t xml:space="preserve"> - New analysis by the City of London Corporation reveals that the UK remains the world's largest net exporter of financial services, with a trade surplus of £92.2 billion. The report highlights a £11.3 billion rise in UK financial services net exports in 2023, driven largely by increased exports to the US. Despite Brexit, exports to the EU have continued to rise, underscoring the UK's strong position in the global financial services market.</w:t>
      </w:r>
      <w:r/>
    </w:p>
    <w:p>
      <w:pPr>
        <w:pStyle w:val="ListNumber"/>
        <w:spacing w:line="240" w:lineRule="auto"/>
        <w:ind w:left="720"/>
      </w:pPr>
      <w:r/>
      <w:hyperlink r:id="rId13">
        <w:r>
          <w:rPr>
            <w:color w:val="0000EE"/>
            <w:u w:val="single"/>
          </w:rPr>
          <w:t>https://www.reuters.com/world/uk/foreign-investment-uk-finance-sector-halves-2023-says-city-london-2024-04-29/</w:t>
        </w:r>
      </w:hyperlink>
      <w:r>
        <w:t xml:space="preserve"> - In 2023, foreign investment in the UK's financial and professional services halved to £1 billion, compared to the previous year. Despite this decline, the UK remains a prominent global investment destination. The reduction in investment is attributed to intense competition in capital markets, especially with financial centers in New York, Paris, and Amsterdam gaining traction following Brexit.</w:t>
      </w:r>
      <w:r/>
    </w:p>
    <w:p>
      <w:pPr>
        <w:pStyle w:val="ListNumber"/>
        <w:spacing w:line="240" w:lineRule="auto"/>
        <w:ind w:left="720"/>
      </w:pPr>
      <w:r/>
      <w:hyperlink r:id="rId14">
        <w:r>
          <w:rPr>
            <w:color w:val="0000EE"/>
            <w:u w:val="single"/>
          </w:rPr>
          <w:t>https://www.london.gov.uk/new-report-reveals-uk-economy-almost-ps140billion-smaller-because-brexit</w:t>
        </w:r>
      </w:hyperlink>
      <w:r>
        <w:t xml:space="preserve"> - A report by Cambridge Econometrics, commissioned by City Hall, reveals that the UK's economy is nearly £140 billion smaller due to Brexit. The analysis shows that London’s economy alone has shrunk by more than £30 billion, with nearly 290,000 fewer jobs in the capital compared to a scenario where the UK remained in the EU. The report also highlights that Brexit has contributed to the current cost-of-living crisis, particularly through increased food prices.</w:t>
      </w:r>
      <w:r/>
    </w:p>
    <w:p>
      <w:pPr>
        <w:pStyle w:val="ListNumber"/>
        <w:spacing w:line="240" w:lineRule="auto"/>
        <w:ind w:left="720"/>
      </w:pPr>
      <w:r/>
      <w:hyperlink r:id="rId15">
        <w:r>
          <w:rPr>
            <w:color w:val="0000EE"/>
            <w:u w:val="single"/>
          </w:rPr>
          <w:t>https://www.insurancejournal.com/news/international/2025/02/03/810439.htm</w:t>
        </w:r>
      </w:hyperlink>
      <w:r>
        <w:t xml:space="preserve"> - The City of London has underperformed compared to the rest of the UK economy since the Brexit referendum. Financial and insurance output has grown just 2.8% since June 2016, much slower than the 10% increase in overall gross value added. Additionally, exports in financial services have edged up by less than 2%, missing out on a 30% growth in wider services exports since the referendum.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299703/Londons-export-power-play-idea-Brexit-destroy-City-way-mark-says-ALEX-BRUMMER.html?ns_mchannel=rss&amp;ns_campaign=1490&amp;ito=1490" TargetMode="External"/><Relationship Id="rId10" Type="http://schemas.openxmlformats.org/officeDocument/2006/relationships/hyperlink" Target="https://www.london.gov.uk/press-releases/mayoral/brexit-could-cost-londons-economy-95bn-a-year" TargetMode="External"/><Relationship Id="rId11" Type="http://schemas.openxmlformats.org/officeDocument/2006/relationships/hyperlink" Target="https://www.reuters.com/world/uk/city-london-chief-says-brexit-disaster-cost-40000-finance-jobs-2024-10-16/" TargetMode="External"/><Relationship Id="rId12" Type="http://schemas.openxmlformats.org/officeDocument/2006/relationships/hyperlink" Target="https://news.cityoflondon.gov.uk/uk-remains-worlds-largest-net-exporter-of-financial-services-new-analysis-reveals/" TargetMode="External"/><Relationship Id="rId13" Type="http://schemas.openxmlformats.org/officeDocument/2006/relationships/hyperlink" Target="https://www.reuters.com/world/uk/foreign-investment-uk-finance-sector-halves-2023-says-city-london-2024-04-29/" TargetMode="External"/><Relationship Id="rId14" Type="http://schemas.openxmlformats.org/officeDocument/2006/relationships/hyperlink" Target="https://www.london.gov.uk/new-report-reveals-uk-economy-almost-ps140billion-smaller-because-brexit" TargetMode="External"/><Relationship Id="rId15" Type="http://schemas.openxmlformats.org/officeDocument/2006/relationships/hyperlink" Target="https://www.insurancejournal.com/news/international/2025/02/03/810439.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