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Capco OpenAI Partnership Picks for Banks and Energy Firms This Year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tech news are watching Capco as it plugs into OpenAI’s Beta Services Partner Programme, a move likely to change how banks and energy companies use AI. The partnership gives Capco early access to OpenAI models, tools and support, and aims to speed up compliance, operations and customer services across global financial and energy clients.</w:t>
      </w:r>
      <w:r/>
      <w:r/>
    </w:p>
    <w:p>
      <w:pPr>
        <w:pStyle w:val="ListBullet"/>
        <w:spacing w:line="240" w:lineRule="auto"/>
        <w:ind w:left="720"/>
      </w:pPr>
      <w:r/>
      <w:r>
        <w:rPr>
          <w:b/>
        </w:rPr>
        <w:t>Priority access:</w:t>
      </w:r>
      <w:r>
        <w:t xml:space="preserve"> Capco gets early use of OpenAI tech including technical support and solution architects, helping clients move faster. </w:t>
      </w:r>
      <w:r/>
    </w:p>
    <w:p>
      <w:pPr>
        <w:pStyle w:val="ListBullet"/>
        <w:spacing w:line="240" w:lineRule="auto"/>
        <w:ind w:left="720"/>
      </w:pPr>
      <w:r/>
      <w:r>
        <w:rPr>
          <w:b/>
        </w:rPr>
        <w:t>Real-world savings:</w:t>
      </w:r>
      <w:r>
        <w:t xml:space="preserve"> Capco’s Compliance Assist, built with OpenAI tech, has reportedly cut compliance workload by up to 80% for some banks, saving time and stress. </w:t>
      </w:r>
      <w:r/>
    </w:p>
    <w:p>
      <w:pPr>
        <w:pStyle w:val="ListBullet"/>
        <w:spacing w:line="240" w:lineRule="auto"/>
        <w:ind w:left="720"/>
      </w:pPr>
      <w:r/>
      <w:r>
        <w:rPr>
          <w:b/>
        </w:rPr>
        <w:t>Focus on GPT‑5:</w:t>
      </w:r>
      <w:r>
        <w:t xml:space="preserve"> The partners will test OpenAI’s newest model first, aiming to automate routine work and enable proactive compliance. </w:t>
      </w:r>
      <w:r/>
    </w:p>
    <w:p>
      <w:pPr>
        <w:pStyle w:val="ListBullet"/>
        <w:spacing w:line="240" w:lineRule="auto"/>
        <w:ind w:left="720"/>
      </w:pPr>
      <w:r/>
      <w:r>
        <w:rPr>
          <w:b/>
        </w:rPr>
        <w:t>Sector depth:</w:t>
      </w:r>
      <w:r>
        <w:t xml:space="preserve"> Capco’s 25 years in financial services and energy means solutions feel industry-specific, not generic , they tend to be pragmatic and usable. </w:t>
      </w:r>
      <w:r/>
    </w:p>
    <w:p>
      <w:pPr>
        <w:pStyle w:val="ListBullet"/>
        <w:spacing w:line="240" w:lineRule="auto"/>
        <w:ind w:left="720"/>
      </w:pPr>
      <w:r/>
      <w:r>
        <w:rPr>
          <w:b/>
        </w:rPr>
        <w:t>Practical outcome:</w:t>
      </w:r>
      <w:r>
        <w:t xml:space="preserve"> Expect smoother regulatory updates, faster product design cycles and more personalised client experiences, with a softer sensory note , things will feel quicker and less cluttered.</w:t>
      </w:r>
      <w:r/>
      <w:r/>
    </w:p>
    <w:p>
      <w:pPr>
        <w:pStyle w:val="Heading2"/>
      </w:pPr>
      <w:r>
        <w:t>Why this Capco and OpenAI tie-up matters to banks and energy firms</w:t>
      </w:r>
      <w:r/>
    </w:p>
    <w:p>
      <w:r/>
      <w:r>
        <w:t>Deals like this change the pace of adoption , and you can already hear the difference in the boardroom. Getting priority access to OpenAI’s models means Capco can prototype and roll out solutions faster than firms without that channel, so pilots move to production sooner and teams feel the benefit in days rather than months. For bank compliance teams, that change smells of relief; for energy operators it could mean quieter, less error-prone control rooms.</w:t>
      </w:r>
      <w:r/>
    </w:p>
    <w:p>
      <w:r/>
      <w:r>
        <w:t>Capco isn’t new to AI , its AI Lab has been building regulatory and operational tools for years. What’s different now is the close technical lift from OpenAI: solution architects, training and direct model updates. That combo should reduce the friction of integrating generative models into existing workflows, instead of forcing clients to rip and replace legacy systems.</w:t>
      </w:r>
      <w:r/>
    </w:p>
    <w:p>
      <w:r/>
      <w:r>
        <w:t>This partnership also reflects a wider trend: vendors pairing deep industry knowledge with cutting-edge AI to create “verticalised” solutions. In practice, that means models tuned to financial and energy language, not generic chat. The result is faster, more relevant outputs and fewer awkward or risky hallucinations when the stakes are high.</w:t>
      </w:r>
      <w:r/>
    </w:p>
    <w:p>
      <w:pPr>
        <w:pStyle w:val="Heading2"/>
      </w:pPr>
      <w:r>
        <w:t>How Capco’s Compliance Assist shows what’s possible</w:t>
      </w:r>
      <w:r/>
    </w:p>
    <w:p>
      <w:r/>
      <w:r>
        <w:t>Capco’s Compliance Assist is a good example of the partnership’s promise. It uses generative models to scan regulatory updates, flag changes and propose policy edits , the kind of repetitive, detail-heavy work that drains compliance teams. Reports suggest the tool has reduced manual workload by as much as 80% for some multinational retail banks, cutting the time spent updating hundreds of documents.</w:t>
      </w:r>
      <w:r/>
    </w:p>
    <w:p>
      <w:r/>
      <w:r>
        <w:t>That kind of automation doesn’t just save hours; it changes the nature of regulatory work. Instead of hunting for amendments and rewriting procedures, teams can focus on judgement calls, controls design and stakeholder engagement. In other words, the work becomes higher value and less tedious.</w:t>
      </w:r>
      <w:r/>
    </w:p>
    <w:p>
      <w:r/>
      <w:r>
        <w:t>There’s also a sensory upside: fewer late-night, document-heavy sessions and more crisp, actionable summaries. For compliance managers, that feels like clarity rather than chaos.</w:t>
      </w:r>
      <w:r/>
    </w:p>
    <w:p>
      <w:pPr>
        <w:pStyle w:val="Heading2"/>
      </w:pPr>
      <w:r>
        <w:t>What to expect from GPT‑5 pilots and practical benefits</w:t>
      </w:r>
      <w:r/>
    </w:p>
    <w:p>
      <w:r/>
      <w:r>
        <w:t>Capco and OpenAI will start with GPT‑5 as their initial test bed, aiming to increase automation and streamline business processes. Early model access means Capco can experiment with more complex use cases , think multi-document analysis, long-form regulatory synthesis and agentic tasks that coordinate across systems.</w:t>
      </w:r>
      <w:r/>
    </w:p>
    <w:p>
      <w:r/>
      <w:r>
        <w:t>Practically, banks could see quicker product design cycles, faster onboarding and smarter monitoring. Energy companies might gain better predictive maintenance insights, faster incident reporting and clearer regulatory filings. All of this points to improved operational efficiency and more proactive risk management.</w:t>
      </w:r>
      <w:r/>
    </w:p>
    <w:p>
      <w:r/>
      <w:r>
        <w:t>But it’s not magic; integration matters. Capco’s role is to tailor the models to existing workflows so clients get measurable outcomes rather than a flashy demo that never lands. That’s the difference between a neat pilot and a business-wide uplift.</w:t>
      </w:r>
      <w:r/>
    </w:p>
    <w:p>
      <w:pPr>
        <w:pStyle w:val="Heading2"/>
      </w:pPr>
      <w:r>
        <w:t>Which types of firms will benefit most and what to watch for</w:t>
      </w:r>
      <w:r/>
    </w:p>
    <w:p>
      <w:r/>
      <w:r>
        <w:t>Large multinational banks and regulated utilities are obvious winners because they carry complex rulebooks and sprawling documentation. Firms with heavy regulatory burdens , retail banks, investment firms and energy suppliers , will find generative AI especially useful for monitoring, reporting and policy management.</w:t>
      </w:r>
      <w:r/>
    </w:p>
    <w:p>
      <w:r/>
      <w:r>
        <w:t>Smaller firms can benefit too, but their priorities will differ: automation of customer queries, contract drafting and tailored analytics will likely top the list. Watch for pricing models and deployment options; the more flexible the service, the easier smaller teams can adopt it.</w:t>
      </w:r>
      <w:r/>
    </w:p>
    <w:p>
      <w:r/>
      <w:r>
        <w:t>Keep an eye on safety and governance. As models take on higher-stakes tasks, firms must ensure traceability, explainability and robust human review. Capco’s experience in regulated industries should help here, but clients will still want clear audit trails and guardrails.</w:t>
      </w:r>
      <w:r/>
    </w:p>
    <w:p>
      <w:pPr>
        <w:pStyle w:val="Heading2"/>
      </w:pPr>
      <w:r>
        <w:t>What this means for clients, consultants and the market</w:t>
      </w:r>
      <w:r/>
    </w:p>
    <w:p>
      <w:r/>
      <w:r>
        <w:t>For clients, the partnership promises solutions that feel industry-savvy rather than experimental, so they’re likelier to deliver quick wins. For consultancies and technology partners, it raises the bar , expect more verticalised, partnership-driven offerings to appear. For the market, it nudges AI from novelty to core infrastructure in finance and energy.</w:t>
      </w:r>
      <w:r/>
    </w:p>
    <w:p>
      <w:r/>
      <w:r>
        <w:t>There’s also a cultural shift: teams will need new skills to oversee and validate AI outputs, and vendors will compete on trust and domain expertise as much as on raw model power. In short, the practical benefits are real, but realising them requires careful integration and governance.</w:t>
      </w:r>
      <w:r/>
    </w:p>
    <w:p>
      <w:r/>
      <w:r>
        <w:t>Ready to make AI work for your finance or energy team? Check current Capco offerings and look for trials or demos that let you test real-world workflows before committing.</w:t>
      </w:r>
      <w:r/>
    </w:p>
    <w:p>
      <w:pPr>
        <w:pStyle w:val="Heading2"/>
      </w:pPr>
      <w:r>
        <w:t>Bibliography</w:t>
      </w:r>
      <w:r/>
      <w:r/>
    </w:p>
    <w:p>
      <w:pPr>
        <w:pStyle w:val="ListNumber"/>
        <w:numPr>
          <w:ilvl w:val="0"/>
          <w:numId w:val="14"/>
        </w:numPr>
        <w:spacing w:line="240" w:lineRule="auto"/>
        <w:ind w:left="720"/>
      </w:pPr>
      <w:r/>
      <w:hyperlink r:id="rId9">
        <w:r>
          <w:rPr>
            <w:color w:val="0000EE"/>
            <w:u w:val="single"/>
          </w:rPr>
          <w:t>https://cfotech.asia/story/capco-to-deploy-openai-technology-for-global-finance-energy</w:t>
        </w:r>
      </w:hyperlink>
      <w:r>
        <w:t xml:space="preserve"> - Please view link - unable to able to access data</w:t>
      </w:r>
      <w:r/>
    </w:p>
    <w:p>
      <w:pPr>
        <w:pStyle w:val="ListNumber"/>
        <w:spacing w:line="240" w:lineRule="auto"/>
        <w:ind w:left="720"/>
      </w:pPr>
      <w:r/>
      <w:hyperlink r:id="rId10">
        <w:r>
          <w:rPr>
            <w:color w:val="0000EE"/>
            <w:u w:val="single"/>
          </w:rPr>
          <w:t>https://www.capco.com/about-us/newsroom-and-media/capco-collaborates-with-openai</w:t>
        </w:r>
      </w:hyperlink>
      <w:r>
        <w:t xml:space="preserve"> - Capco has partnered with OpenAI to enhance innovation and efficiency in financial services. This collaboration combines OpenAI's advanced AI models, including GPT-4o and GPT-4.5, with Capco's expertise in financial services to deliver transformative solutions. Capco is integrating ChatGPT Enterprise across its workforce to accelerate client delivery and execution, aiming to provide clients with faster, smarter, and more impactful outcomes. The partnership underscores Capco's commitment to leveraging AI to drive customer-centric transformation in the financial sector.</w:t>
      </w:r>
      <w:r/>
    </w:p>
    <w:p>
      <w:pPr>
        <w:pStyle w:val="ListNumber"/>
        <w:spacing w:line="240" w:lineRule="auto"/>
        <w:ind w:left="720"/>
      </w:pPr>
      <w:r/>
      <w:hyperlink r:id="rId11">
        <w:r>
          <w:rPr>
            <w:color w:val="0000EE"/>
            <w:u w:val="single"/>
          </w:rPr>
          <w:t>https://www.capco.com/about-us/newsroom-and-media/capco-and-solasai-address-ai-bias-in-financial-services</w:t>
        </w:r>
      </w:hyperlink>
      <w:r>
        <w:t xml:space="preserve"> - Capco and SolasAI have partnered to develop a solution that reduces bias and discrimination in AI applications within the financial services industry. The joint solution anticipates bias and generates fair alternative models at machine speed, integrating algorithmic fairness directly into model-building, operations, and governance processes. This collaboration enables financial institutions to achieve compliance with regulatory standards more efficiently, reducing the time required for compliance efforts from weeks to days, and ensuring fair and transparent outcomes in AI deployments.</w:t>
      </w:r>
      <w:r/>
    </w:p>
    <w:p>
      <w:pPr>
        <w:pStyle w:val="ListNumber"/>
        <w:spacing w:line="240" w:lineRule="auto"/>
        <w:ind w:left="720"/>
      </w:pPr>
      <w:r/>
      <w:hyperlink r:id="rId12">
        <w:r>
          <w:rPr>
            <w:color w:val="0000EE"/>
            <w:u w:val="single"/>
          </w:rPr>
          <w:t>https://www.capco.com/services/ai/enhanced-compliance-and-controls-with-ai</w:t>
        </w:r>
      </w:hyperlink>
      <w:r>
        <w:t xml:space="preserve"> - Capco offers AI-powered solutions to modernize compliance and control functions in the financial services industry. By leveraging AI, Capco helps firms detect and manage compliance risks in real-time, automate policy assessments, and streamline testing processes. Their Compliance Assist solution has demonstrated significant reductions in work effort, achieving up to a 70% reduction in assessing regulatory alignment and an 80% reduction in identifying in-scope regulations. These tools aim to transform compliance into a proactive, data-driven capability, enhancing operational resilience and efficiency.</w:t>
      </w:r>
      <w:r/>
    </w:p>
    <w:p>
      <w:pPr>
        <w:pStyle w:val="ListNumber"/>
        <w:spacing w:line="240" w:lineRule="auto"/>
        <w:ind w:left="720"/>
      </w:pPr>
      <w:r/>
      <w:hyperlink r:id="rId13">
        <w:r>
          <w:rPr>
            <w:color w:val="0000EE"/>
            <w:u w:val="single"/>
          </w:rPr>
          <w:t>https://www.capco.com/services/ai</w:t>
        </w:r>
      </w:hyperlink>
      <w:r>
        <w:t xml:space="preserve"> - Capco's AI Infused strategy integrates artificial intelligence into financial services to drive transformation. The Capco Smart Suite combines AI solutions and accelerators with deep domain expertise to address specific challenges efficiently. Key offerings include Compliance &amp; Controls, which simplify compliance and strengthen controls; Legacy Modernization, which accelerates transformation through AI-powered code intelligence; and Change &amp; Software Development, which delivers change with speed and quality. These services aim to help clients move faster, make smarter decisions, and drive greater impact through AI integration.</w:t>
      </w:r>
      <w:r/>
    </w:p>
    <w:p>
      <w:pPr>
        <w:pStyle w:val="ListNumber"/>
        <w:spacing w:line="240" w:lineRule="auto"/>
        <w:ind w:left="720"/>
      </w:pPr>
      <w:r/>
      <w:hyperlink r:id="rId14">
        <w:r>
          <w:rPr>
            <w:color w:val="0000EE"/>
            <w:u w:val="single"/>
          </w:rPr>
          <w:t>https://www.capco.com/about-us/newsroom-and-media/capco-and-powwr-announce-partnership</w:t>
        </w:r>
      </w:hyperlink>
      <w:r>
        <w:t xml:space="preserve"> - Capco and POWWR have announced a partnership to deliver integrated SaaS solutions to energy retailers and brokers. POWWR's offerings, including Broker360, Sales360, and Risk360, provide end-to-end solutions for energy sales, enabling brokers to access quicker quotes, automate enrollments, and reduce manual efforts. Capco will offer business and technology consulting services based on POWWR's solutions, aiming to transform and grow energy businesses by automating custom pricing, managing risks, and boosting sales margins, thereby enhancing operational efficiency and profitability.</w:t>
      </w:r>
      <w:r/>
    </w:p>
    <w:p>
      <w:pPr>
        <w:pStyle w:val="ListNumber"/>
        <w:spacing w:line="240" w:lineRule="auto"/>
        <w:ind w:left="720"/>
      </w:pPr>
      <w:r/>
      <w:hyperlink r:id="rId15">
        <w:r>
          <w:rPr>
            <w:color w:val="0000EE"/>
            <w:u w:val="single"/>
          </w:rPr>
          <w:t>https://www.capco.com/about-us/newsroom-and-media/capco-deepens-regulatory-offerings-with-aptusai-partnership</w:t>
        </w:r>
      </w:hyperlink>
      <w:r>
        <w:t xml:space="preserve"> - Capco has partnered with Aptus.AI, an Italian start-up specializing in AI for the regulatory domain, to deepen its regulatory offerings for financial services clients. The collaboration enables financial institutions to analyze vast amounts of data and regulatory documents quickly, helping them stay compliant and adapt to regulatory changes more efficiently. Aptus.AI's technology detects regulatory changes in real-time and transforms documents into machine-readable versions, streamlining the regulatory compliance process and reducing manual errors, thereby mitigating reputational and financial risks.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fotech.asia/story/capco-to-deploy-openai-technology-for-global-finance-energy" TargetMode="External"/><Relationship Id="rId10" Type="http://schemas.openxmlformats.org/officeDocument/2006/relationships/hyperlink" Target="https://www.capco.com/about-us/newsroom-and-media/capco-collaborates-with-openai" TargetMode="External"/><Relationship Id="rId11" Type="http://schemas.openxmlformats.org/officeDocument/2006/relationships/hyperlink" Target="https://www.capco.com/about-us/newsroom-and-media/capco-and-solasai-address-ai-bias-in-financial-services" TargetMode="External"/><Relationship Id="rId12" Type="http://schemas.openxmlformats.org/officeDocument/2006/relationships/hyperlink" Target="https://www.capco.com/services/ai/enhanced-compliance-and-controls-with-ai" TargetMode="External"/><Relationship Id="rId13" Type="http://schemas.openxmlformats.org/officeDocument/2006/relationships/hyperlink" Target="https://www.capco.com/services/ai" TargetMode="External"/><Relationship Id="rId14" Type="http://schemas.openxmlformats.org/officeDocument/2006/relationships/hyperlink" Target="https://www.capco.com/about-us/newsroom-and-media/capco-and-powwr-announce-partnership" TargetMode="External"/><Relationship Id="rId15" Type="http://schemas.openxmlformats.org/officeDocument/2006/relationships/hyperlink" Target="https://www.capco.com/about-us/newsroom-and-media/capco-deepens-regulatory-offerings-with-aptusai-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