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Amazon's AI lock-in and publisher resistance reshape holiday advertising landscape in 2025</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During Thanksgiving week 2025, the digital advertising landscape revealed deepening tensions between dominant platforms and content publishers struggling for survival amid rapid technological shifts. Notably, Amazon intensified restrictions on AI scrapers, barring several major AI systems, including those from OpenAI, Meta, Google, Huawei, and Mistral, from crawling product data on Amazon.com through expanded entries in its robots.txt file. This move runs parallel to Amazon's aggressive deployment of Rufus, its autonomous AI shopping assistant, which now boasts enhanced memory, historical price tracking, price alert capabilities, and auto-buying features for Prime members. The AI agent, embedded within Amazon’s mobile app, has seen remarkable adoption, engaging over 250 million users this year alone, with a 149% surge in monthly average users and a 210% increase in interactions. Amazon reported that customers using Rufus complete 60% more purchases per session, contributing to the company’s advertising revenue growth of 22% year-over-year to $17.7 billion in Q3 2025. This dual strategy of blocking external AI data extraction while leveraging proprietary AI agents to complete purchases underscores Amazon’s aim to maintain tight control over its e-commerce ecosystem and prevent competitors’ AI models from redirecting consumer transactions elsewhere.</w:t>
      </w:r>
      <w:r/>
    </w:p>
    <w:p>
      <w:r/>
      <w:r>
        <w:t>Parallel to Amazon's moves, publishers faced a crisis of diminishing traffic and revenue, prompting a collective response. Over 50 media organizations, including Arena Group, BuzzFeed, USA Today Co, and Vox Media, joined the Really Simple Licensing (RSL) Collective by late November, an initiative designed to enforce licensing and royalty terms against unauthorized AI crawling via machine-readable policies embedded in robots.txt files. Unlike traditional allow-or-disallow bots directives, the RSL framework lets publishers demand compensation based on usage such as pay-per-crawl or pay-per-inference, a critical step toward monetizing AI use of their content. However, no major AI company has yet agreed to comply fully with these demands, leaving publishers in a challenging position. The urgency is amplified by stark data from Digiday+ Research revealing a plummet in programmatic advertising revenue dependency, from 36% to 25% year-over-year among publishers receiving significant programmatic income, and a decline in subscription revenue contributors from 74% to 57%. British media giant Reach epitomises the struggle, having introduced its first ever digital subscriptions after 120 years of free, ad-supported operations. Reach’s CEO, Jim North, described the AI-induced traffic drop as a "Big Bang," with their combined site visits across flagship titles falling by 30%, a loss of over 51 million visits in October alone. Their subscription launch, including a £1 introductory offer, signals a necessary pivot away from reliance on programmatic advertising and platform referrals, as the company’s digital revenue growth stalls around 2%.</w:t>
      </w:r>
      <w:r/>
    </w:p>
    <w:p>
      <w:r/>
      <w:r>
        <w:t>Retailer Kroger’s launch of "Agent Monday" in early November exemplifies another dimension of AI adoption, where companies deploy AI tools to internally enhance category management through weekly automated reports synthesising sales, household trends, competitor actions, and promotional effectiveness. This analytical capability incorporates multiple AI agents to minimise hallucinations and draws on external news, effectively supporting data-driven marketing decisions. Walmart is pursuing a similar approach with AI integrations in its Scintilla platform. These internally focused AI deployments contrast sharply with the external blocking of AI access to proprietary e-commerce data, illustrating a complex landscape where control over data feeds is tightly guarded while AI tools bolster retailer-advertiser communications.</w:t>
      </w:r>
      <w:r/>
    </w:p>
    <w:p>
      <w:r/>
      <w:r>
        <w:t>Google meanwhile advanced its AI strategy by routing complex queries from subscribers of Google AI Pro and Ultra in the US to its newly launched Gemini 3 Pro model, which delivers state-of-the-art reasoning and generative UI capabilities. Rolled out on November 26, Gemini 3 represents Google’s most significant AI step since introducing search generative experiences. However, the launch coincided with unusual search ranking volatility during Thanksgiving week, sparking SEO community speculation about possible algorithmic impacts or holiday staffing effects, though Google did not confirm an official update. Additionally, Microsoft began phasing out its mobile advertising app, consolidating campaign management onto its enhanced web platform, signalling a shift towards AI-enhanced, conversational advertising workflows.</w:t>
      </w:r>
      <w:r/>
    </w:p>
    <w:p>
      <w:r/>
      <w:r>
        <w:t>On the creator economy front, YouTube enhanced its platform by expanding unique identifier handles in live chats and memberships, and rolling out AI-powered video generation tools that convert sketches into videos with sound and speech. Despite increased creator marketing budgets, much of the brand investment flows into paid media inventory alongside creators rather than direct sponsorship deals, a trend noted by industry experts. Meta’s AI automation system Andromeda, though driving performance improvements, encounters skepticism about the trade-off between advertiser control and efficiency gains, reflecting the broader tensions advertisers face navigating AI-driven ad solutions.</w:t>
      </w:r>
      <w:r/>
    </w:p>
    <w:p>
      <w:r/>
      <w:r>
        <w:t>In response to industry fragmentation and inconsistent metrics, the Media Rating Council and Interactive Advertising Bureau finalized attention measurement guidelines in November, bringing standardization across digital ad formats globally. These guidelines address methodologies spanning visual tracking, physiological monitoring, and survey techniques, while tightening brand safety criteria to mandate content-level verification over domain-level assessments.</w:t>
      </w:r>
      <w:r/>
    </w:p>
    <w:p>
      <w:r/>
      <w:r>
        <w:t>Meanwhile, agency consolidation progressed with the Omnicom-IPG merger nearing completion, poised to create the world's largest advertising holding company with combined 2023 revenue surpassing $25 billion. This development signals significant realignment in the industry’s service landscape amid growing AI-driven transformation.</w:t>
      </w:r>
      <w:r/>
    </w:p>
    <w:p>
      <w:r/>
      <w:r>
        <w:t>As the holiday season unfolds, the advertising ecosystem stands at a crossroads. Dominant platforms like Amazon and Google fortify their control with proprietary AI innovations and data protections, while publishers and media companies scramble to redefine sustainable revenue models in the face of dwindling referral traffic and programmatic income. The emergence of licensing frameworks like RSL indicates a pushback against unregulated AI content use, but practical compliance remains uncertain. The balance between AI-powered efficiencies and maintaining diverse, direct relationships with consumers and advertisers continues to reshape the battlefield of holiday advertising and beyond.</w:t>
      </w:r>
      <w:r/>
    </w:p>
    <w:p>
      <w:pPr>
        <w:pStyle w:val="Heading3"/>
      </w:pPr>
      <w:r>
        <w:t>📌 Reference Map:</w:t>
      </w:r>
      <w:r/>
      <w:r/>
    </w:p>
    <w:p>
      <w:pPr>
        <w:pStyle w:val="ListBullet"/>
        <w:spacing w:line="240" w:lineRule="auto"/>
        <w:ind w:left="720"/>
      </w:pPr>
      <w:r/>
      <w:hyperlink r:id="rId9">
        <w:r>
          <w:rPr>
            <w:color w:val="0000EE"/>
            <w:u w:val="single"/>
          </w:rPr>
          <w:t>[1]</w:t>
        </w:r>
      </w:hyperlink>
      <w:r>
        <w:t xml:space="preserve"> (PPC Land) - Paragraphs 1, 2, 3, 4, 5, 6, 7, 8 </w:t>
      </w:r>
      <w:r/>
    </w:p>
    <w:p>
      <w:pPr>
        <w:pStyle w:val="ListBullet"/>
        <w:spacing w:line="240" w:lineRule="auto"/>
        <w:ind w:left="720"/>
      </w:pPr>
      <w:r/>
      <w:hyperlink r:id="rId9">
        <w:r>
          <w:rPr>
            <w:color w:val="0000EE"/>
            <w:u w:val="single"/>
          </w:rPr>
          <w:t>[2]</w:t>
        </w:r>
      </w:hyperlink>
      <w:r>
        <w:t xml:space="preserve"> (PPC Land Summary) - Paragraph 1, 2, 3 </w:t>
      </w:r>
      <w:r/>
    </w:p>
    <w:p>
      <w:pPr>
        <w:pStyle w:val="ListBullet"/>
        <w:spacing w:line="240" w:lineRule="auto"/>
        <w:ind w:left="720"/>
      </w:pPr>
      <w:r/>
      <w:hyperlink r:id="rId10">
        <w:r>
          <w:rPr>
            <w:color w:val="0000EE"/>
            <w:u w:val="single"/>
          </w:rPr>
          <w:t>[3]</w:t>
        </w:r>
      </w:hyperlink>
      <w:r>
        <w:t xml:space="preserve"> (AboutAmazon) - Paragraph 1, 2 </w:t>
      </w:r>
      <w:r/>
    </w:p>
    <w:p>
      <w:pPr>
        <w:pStyle w:val="ListBullet"/>
        <w:spacing w:line="240" w:lineRule="auto"/>
        <w:ind w:left="720"/>
      </w:pPr>
      <w:r/>
      <w:hyperlink r:id="rId11">
        <w:r>
          <w:rPr>
            <w:color w:val="0000EE"/>
            <w:u w:val="single"/>
          </w:rPr>
          <w:t>[4]</w:t>
        </w:r>
      </w:hyperlink>
      <w:r>
        <w:t xml:space="preserve"> (AboutAmazon) - Paragraph 2 </w:t>
      </w:r>
      <w:r/>
    </w:p>
    <w:p>
      <w:pPr>
        <w:pStyle w:val="ListBullet"/>
        <w:spacing w:line="240" w:lineRule="auto"/>
        <w:ind w:left="720"/>
      </w:pPr>
      <w:r/>
      <w:hyperlink r:id="rId12">
        <w:r>
          <w:rPr>
            <w:color w:val="0000EE"/>
            <w:u w:val="single"/>
          </w:rPr>
          <w:t>[5]</w:t>
        </w:r>
      </w:hyperlink>
      <w:r>
        <w:t xml:space="preserve"> (AboutAmazon EU) - Paragraph 1 </w:t>
      </w:r>
      <w:r/>
    </w:p>
    <w:p>
      <w:pPr>
        <w:pStyle w:val="ListBullet"/>
        <w:spacing w:line="240" w:lineRule="auto"/>
        <w:ind w:left="720"/>
      </w:pPr>
      <w:r/>
      <w:hyperlink r:id="rId13">
        <w:r>
          <w:rPr>
            <w:color w:val="0000EE"/>
            <w:u w:val="single"/>
          </w:rPr>
          <w:t>[6]</w:t>
        </w:r>
      </w:hyperlink>
      <w:r>
        <w:t xml:space="preserve"> (Implicator.ai) - Paragraph 2 </w:t>
      </w:r>
      <w:r/>
    </w:p>
    <w:p>
      <w:pPr>
        <w:pStyle w:val="ListBullet"/>
        <w:spacing w:line="240" w:lineRule="auto"/>
        <w:ind w:left="720"/>
      </w:pPr>
      <w:r/>
      <w:hyperlink r:id="rId13">
        <w:r>
          <w:rPr>
            <w:color w:val="0000EE"/>
            <w:u w:val="single"/>
          </w:rPr>
          <w:t>[7]</w:t>
        </w:r>
      </w:hyperlink>
      <w:r>
        <w:t xml:space="preserve"> (Implicator.ai) - Paragraph 2</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https://ppc.land/platform-power-plays-reshape-advertisings-holiday-battlefield/</w:t>
        </w:r>
      </w:hyperlink>
      <w:r>
        <w:t xml:space="preserve"> - Please view link - unable to able to access data</w:t>
      </w:r>
      <w:r/>
    </w:p>
    <w:p>
      <w:pPr>
        <w:pStyle w:val="ListNumber"/>
        <w:spacing w:line="240" w:lineRule="auto"/>
        <w:ind w:left="720"/>
      </w:pPr>
      <w:r/>
      <w:hyperlink r:id="rId9">
        <w:r>
          <w:rPr>
            <w:color w:val="0000EE"/>
            <w:u w:val="single"/>
          </w:rPr>
          <w:t>https://ppc.land/platform-power-plays-reshape-advertisings-holiday-battlefield/</w:t>
        </w:r>
      </w:hyperlink>
      <w:r>
        <w:t xml:space="preserve"> - The article discusses recent developments in the advertising industry during the Thanksgiving week, highlighting Amazon's expansion of bot restrictions and the deployment of its AI assistant, Rufus. It also covers the formation of the Really Simple Licensing Collective by publishers to protect their content from unauthorized AI scraping. Additionally, the piece touches upon Google's introduction of the Gemini 3 model for complex search queries and Microsoft's retirement of its mobile advertising application. The article provides insights into the evolving dynamics between platform dominance and publisher strategies in the digital advertising landscape.</w:t>
      </w:r>
      <w:r/>
    </w:p>
    <w:p>
      <w:pPr>
        <w:pStyle w:val="ListNumber"/>
        <w:spacing w:line="240" w:lineRule="auto"/>
        <w:ind w:left="720"/>
      </w:pPr>
      <w:r/>
      <w:hyperlink r:id="rId10">
        <w:r>
          <w:rPr>
            <w:color w:val="0000EE"/>
            <w:u w:val="single"/>
          </w:rPr>
          <w:t>https://www.aboutamazon.com/news/retail/amazon-rufus</w:t>
        </w:r>
      </w:hyperlink>
      <w:r>
        <w:t xml:space="preserve"> - Amazon has introduced Rufus, a generative AI-powered conversational shopping assistant integrated into the Amazon mobile app. Rufus is designed to assist customers with product inquiries, comparisons, and recommendations, enhancing the shopping experience by providing personalized assistance within the app. The assistant is trained on Amazon's product catalog and various web sources to offer comprehensive support to users. (</w:t>
      </w:r>
      <w:hyperlink r:id="rId15">
        <w:r>
          <w:rPr>
            <w:color w:val="0000EE"/>
            <w:u w:val="single"/>
          </w:rPr>
          <w:t>aboutamazon.com</w:t>
        </w:r>
      </w:hyperlink>
      <w:r>
        <w:t>)</w:t>
      </w:r>
      <w:r/>
    </w:p>
    <w:p>
      <w:pPr>
        <w:pStyle w:val="ListNumber"/>
        <w:spacing w:line="240" w:lineRule="auto"/>
        <w:ind w:left="720"/>
      </w:pPr>
      <w:r/>
      <w:hyperlink r:id="rId11">
        <w:r>
          <w:rPr>
            <w:color w:val="0000EE"/>
            <w:u w:val="single"/>
          </w:rPr>
          <w:t>https://www.aboutamazon.com/news/retail/amazon-rufus-ai-assistant-personalized-shopping-features</w:t>
        </w:r>
      </w:hyperlink>
      <w:r>
        <w:t xml:space="preserve"> - Amazon's AI shopping assistant, Rufus, has been enhanced with features like historical price tracking, price alerts, and auto-buying. Customers can now set price alerts, receive notifications when products reach target prices, and enable auto-buying for Prime Members, allowing Rufus to complete purchases automatically. These upgrades aim to provide a more personalized and efficient shopping experience for users. (</w:t>
      </w:r>
      <w:hyperlink r:id="rId16">
        <w:r>
          <w:rPr>
            <w:color w:val="0000EE"/>
            <w:u w:val="single"/>
          </w:rPr>
          <w:t>aboutamazon.com</w:t>
        </w:r>
      </w:hyperlink>
      <w:r>
        <w:t>)</w:t>
      </w:r>
      <w:r/>
    </w:p>
    <w:p>
      <w:pPr>
        <w:pStyle w:val="ListNumber"/>
        <w:spacing w:line="240" w:lineRule="auto"/>
        <w:ind w:left="720"/>
      </w:pPr>
      <w:r/>
      <w:hyperlink r:id="rId12">
        <w:r>
          <w:rPr>
            <w:color w:val="0000EE"/>
            <w:u w:val="single"/>
          </w:rPr>
          <w:t>https://www.aboutamazon.eu/news/retail/amazon-announces-the-launch-of-rufus-a-new-generative-ai-powered-conversational-shopping-assistant-in-beta-across-europe</w:t>
        </w:r>
      </w:hyperlink>
      <w:r>
        <w:t xml:space="preserve"> - Amazon has launched Rufus, its AI-powered shopping assistant, in beta across Europe, including the UK, Germany, France, Italy, and Spain. Rufus is designed to assist customers with product inquiries, comparisons, and recommendations, enhancing the shopping experience by providing personalized assistance within the Amazon mobile app. The assistant is trained on Amazon's product catalog and various web sources to offer comprehensive support to users. (</w:t>
      </w:r>
      <w:hyperlink r:id="rId17">
        <w:r>
          <w:rPr>
            <w:color w:val="0000EE"/>
            <w:u w:val="single"/>
          </w:rPr>
          <w:t>aboutamazon.eu</w:t>
        </w:r>
      </w:hyperlink>
      <w:r>
        <w:t>)</w:t>
      </w:r>
      <w:r/>
    </w:p>
    <w:p>
      <w:pPr>
        <w:pStyle w:val="ListNumber"/>
        <w:spacing w:line="240" w:lineRule="auto"/>
        <w:ind w:left="720"/>
      </w:pPr>
      <w:r/>
      <w:hyperlink r:id="rId13">
        <w:r>
          <w:rPr>
            <w:color w:val="0000EE"/>
            <w:u w:val="single"/>
          </w:rPr>
          <w:t>https://www.implicator.ai/publishers-demand-payment-from-ai-through-new-licensing-protocol/</w:t>
        </w:r>
      </w:hyperlink>
      <w:r>
        <w:t xml:space="preserve"> - Major web publishers, including Reddit, Yahoo, and Medium, have launched the Really Simple Licensing (RSL) standard to charge AI companies for training data. The RSL protocol allows publishers to set payment models such as pay-per-crawl, pay-per-inference, or subscription fees. This initiative aims to provide a collective voice for publishers to negotiate fair compensation from AI firms using their content. (</w:t>
      </w:r>
      <w:hyperlink r:id="rId18">
        <w:r>
          <w:rPr>
            <w:color w:val="0000EE"/>
            <w:u w:val="single"/>
          </w:rPr>
          <w:t>implicator.ai</w:t>
        </w:r>
      </w:hyperlink>
      <w:r>
        <w:t>)</w:t>
      </w:r>
      <w:r/>
    </w:p>
    <w:p>
      <w:pPr>
        <w:pStyle w:val="ListNumber"/>
        <w:spacing w:line="240" w:lineRule="auto"/>
        <w:ind w:left="720"/>
      </w:pPr>
      <w:r/>
      <w:hyperlink r:id="rId13">
        <w:r>
          <w:rPr>
            <w:color w:val="0000EE"/>
            <w:u w:val="single"/>
          </w:rPr>
          <w:t>https://www.implicator.ai/publishers-demand-payment-from-ai-through-new-licensing-protocol/</w:t>
        </w:r>
      </w:hyperlink>
      <w:r>
        <w:t xml:space="preserve"> - Major publishers like Reddit and Yahoo have launched the Really Simple Licensing (RSL) standard to charge AI companies for training data. The RSL protocol lets sites demand payment per crawl or per AI response. No major AI company has agreed to comply yet. (</w:t>
      </w:r>
      <w:hyperlink r:id="rId18">
        <w:r>
          <w:rPr>
            <w:color w:val="0000EE"/>
            <w:u w:val="single"/>
          </w:rPr>
          <w:t>implicator.ai</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platform-power-plays-reshape-advertisings-holiday-battlefield/" TargetMode="External"/><Relationship Id="rId10" Type="http://schemas.openxmlformats.org/officeDocument/2006/relationships/hyperlink" Target="https://www.aboutamazon.com/news/retail/amazon-rufus" TargetMode="External"/><Relationship Id="rId11" Type="http://schemas.openxmlformats.org/officeDocument/2006/relationships/hyperlink" Target="https://www.aboutamazon.com/news/retail/amazon-rufus-ai-assistant-personalized-shopping-features" TargetMode="External"/><Relationship Id="rId12" Type="http://schemas.openxmlformats.org/officeDocument/2006/relationships/hyperlink" Target="https://www.aboutamazon.eu/news/retail/amazon-announces-the-launch-of-rufus-a-new-generative-ai-powered-conversational-shopping-assistant-in-beta-across-europe" TargetMode="External"/><Relationship Id="rId13" Type="http://schemas.openxmlformats.org/officeDocument/2006/relationships/hyperlink" Target="https://www.implicator.ai/publishers-demand-payment-from-ai-through-new-licensing-protocol/" TargetMode="External"/><Relationship Id="rId14" Type="http://schemas.openxmlformats.org/officeDocument/2006/relationships/hyperlink" Target="https://www.noahwire.com" TargetMode="External"/><Relationship Id="rId15" Type="http://schemas.openxmlformats.org/officeDocument/2006/relationships/hyperlink" Target="https://www.aboutamazon.com/news/retail/amazon-rufus?utm_source=openai" TargetMode="External"/><Relationship Id="rId16" Type="http://schemas.openxmlformats.org/officeDocument/2006/relationships/hyperlink" Target="https://www.aboutamazon.com/news/retail/amazon-rufus-ai-assistant-personalized-shopping-features?utm_source=openai" TargetMode="External"/><Relationship Id="rId17" Type="http://schemas.openxmlformats.org/officeDocument/2006/relationships/hyperlink" Target="https://www.aboutamazon.eu/news/retail/amazon-announces-the-launch-of-rufus-a-new-generative-ai-powered-conversational-shopping-assistant-in-beta-across-europe?utm_source=openai" TargetMode="External"/><Relationship Id="rId18" Type="http://schemas.openxmlformats.org/officeDocument/2006/relationships/hyperlink" Target="https://www.implicator.ai/publishers-demand-payment-from-ai-through-new-licensing-protoco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