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Newsrooms embrace creator-centric vertical video to reshape journalism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Newsrooms are quietly reengineering themselves around a simple truth of the social era: people follow people, not faceless institutions. According to the original report, recommendation systems on platforms such as Instagram Reels and TikTok amplify creator-centred behaviour, and younger audiences in particular , though increasingly all age groups , are discovering news through vertical video. Industry data shows the share of people watching social videos as a news source rose from 52% to 65% between 2020 and 2025. </w:t>
      </w:r>
      <w:hyperlink r:id="rId9">
        <w:r>
          <w:rPr>
            <w:color w:val="0000EE"/>
            <w:u w:val="single"/>
          </w:rPr>
          <w:t>[1]</w:t>
        </w:r>
      </w:hyperlink>
      <w:hyperlink r:id="rId9">
        <w:r>
          <w:rPr>
            <w:color w:val="0000EE"/>
            <w:u w:val="single"/>
          </w:rPr>
          <w:t>[2]</w:t>
        </w:r>
      </w:hyperlink>
      <w:r/>
    </w:p>
    <w:p>
      <w:r/>
      <w:r>
        <w:t xml:space="preserve">That shift is already reshaping distribution and editorial practice. News organisations have long produced short-form, platform-tailored clips, but those pieces were often presented by social-team hosts rather than the reporters who gathered the reporting. The emerging model recasts beat journalists as the faces of stories on their own accounts, while newsroom social teams become coaching and standards units that help journalists publish, crosspost and co‑brand content to maintain verification and reach. According to the original report, the result preserves core journalism while creating persistent creator identities that algorithms favour. </w:t>
      </w:r>
      <w:hyperlink r:id="rId9">
        <w:r>
          <w:rPr>
            <w:color w:val="0000EE"/>
            <w:u w:val="single"/>
          </w:rPr>
          <w:t>[1]</w:t>
        </w:r>
      </w:hyperlink>
      <w:r/>
    </w:p>
    <w:p>
      <w:r/>
      <w:r>
        <w:t xml:space="preserve">Commercial forces are reinforcing the pivot. Publishers and media companies are investing heavily in vertical formats and creator-led syndication as monetisation pathways. One report notes a substantial rise in video volume and licensed, monetisable feeds in 2025, with creator-driven content accounting for an important share of new video distribution and producing outsized revenue growth. Fox Entertainment’s strategic bet on mobile-first titles , part of a broader industry emphasis on short-form output and AI-driven personalisation , illustrates how legacy players are treating vertical video as long-term growth rather than a transient experiment. </w:t>
      </w:r>
      <w:hyperlink r:id="rId10">
        <w:r>
          <w:rPr>
            <w:color w:val="0000EE"/>
            <w:u w:val="single"/>
          </w:rPr>
          <w:t>[4]</w:t>
        </w:r>
      </w:hyperlink>
      <w:hyperlink r:id="rId11">
        <w:r>
          <w:rPr>
            <w:color w:val="0000EE"/>
            <w:u w:val="single"/>
          </w:rPr>
          <w:t>[3]</w:t>
        </w:r>
      </w:hyperlink>
      <w:r/>
    </w:p>
    <w:p>
      <w:r/>
      <w:r>
        <w:t xml:space="preserve">At the same time, publishers are looking to regain control of the short-form experience. Several companies are launching on-site vertical video products to keep audiences within owned environments, arguing this gives them better control over monetisation and presentation than relying solely on platform feeds. The goal is to make vertical clips a gateway into subscription funnels, newsletters and longer reporting, not simply a viral end point. The original report argues this hybrid approach , journalist-led creator accounts plus brand crossposting and on-site embeds , can knit discovery back to the newsroom’s editorial ecosystem. </w:t>
      </w:r>
      <w:hyperlink r:id="rId12">
        <w:r>
          <w:rPr>
            <w:color w:val="0000EE"/>
            <w:u w:val="single"/>
          </w:rPr>
          <w:t>[6]</w:t>
        </w:r>
      </w:hyperlink>
      <w:hyperlink r:id="rId9">
        <w:r>
          <w:rPr>
            <w:color w:val="0000EE"/>
            <w:u w:val="single"/>
          </w:rPr>
          <w:t>[1]</w:t>
        </w:r>
      </w:hyperlink>
      <w:r/>
    </w:p>
    <w:p>
      <w:r/>
      <w:r>
        <w:t xml:space="preserve">The rise of AI-generated content has sharpened the case for visible human storytellers. Audience research cited in the original report shows increasing scepticism about AI-produced news, and public concern about misinformation places a premium on transparent sourcing and accountability. In an environment where synthetic content proliferates, the newsroom’s verification processes and editorial seal remain differentiators, even if platform algorithms ultimately prioritise named creators over institutional handles. This dynamic underpins why the newsroom-as-hub model pairs human consistency with institutional trust. </w:t>
      </w:r>
      <w:hyperlink r:id="rId9">
        <w:r>
          <w:rPr>
            <w:color w:val="0000EE"/>
            <w:u w:val="single"/>
          </w:rPr>
          <w:t>[1]</w:t>
        </w:r>
      </w:hyperlink>
      <w:r/>
    </w:p>
    <w:p>
      <w:r/>
      <w:r>
        <w:t xml:space="preserve">Operational and safety challenges are real. Upskilling reporters for on-camera work, defining clear policies for personal-account use, and protecting journalists from online harassment will all require investment and governance. The original report flags that not every journalist will want or be suited to a creator role, and that newsrooms must develop guidance to balance individual profiles with organisational standards. Where this is done well, audiences gain clearer insight into sourcing and reporting choices; where it is not, the risk is a drift in discovery toward creator-led channels outside editorial control. </w:t>
      </w:r>
      <w:hyperlink r:id="rId9">
        <w:r>
          <w:rPr>
            <w:color w:val="0000EE"/>
            <w:u w:val="single"/>
          </w:rPr>
          <w:t>[1]</w:t>
        </w:r>
      </w:hyperlink>
      <w:r/>
    </w:p>
    <w:p>
      <w:r/>
      <w:r>
        <w:t xml:space="preserve">Platform dynamics remain a wild card. Meta executives have signalled moves to boost recommended content from accounts users do not follow, and industry commentary notes platforms will continue tuning feeds to maximise engagement. That means identity signals , consistent on‑platform presence, repeatable formats and recognisable reporters , will become even more valuable as algorithmic cues. Publishers that synchronise newsroom workflows, creator development and on-site distribution stand to translate algorithmic attention into sustainable revenue and deeper audience relationships. </w:t>
      </w:r>
      <w:hyperlink r:id="rId13">
        <w:r>
          <w:rPr>
            <w:color w:val="0000EE"/>
            <w:u w:val="single"/>
          </w:rPr>
          <w:t>[7]</w:t>
        </w:r>
      </w:hyperlink>
      <w:hyperlink r:id="rId11">
        <w:r>
          <w:rPr>
            <w:color w:val="0000EE"/>
            <w:u w:val="single"/>
          </w:rPr>
          <w:t>[3]</w:t>
        </w:r>
      </w:hyperlink>
      <w:r/>
    </w:p>
    <w:p>
      <w:r/>
      <w:r>
        <w:t xml:space="preserve">The takeaway for 2026 is modest but consequential: journalism does not change at root, but its distribution logic does. According to the original report, the most likely outcome is that the journalist becomes central to the video discovery path while the newsroom becomes the editorial talent hub that vets, supports and amplifies that presence , a structure that preserves verification at scale while meeting audiences where they now find news.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(Nieman Lab) - Paragraph 1, Paragraph 2, Paragraph 4, Paragraph 5, Paragraph 6, Paragraph 8 </w:t>
      </w:r>
      <w:r/>
    </w:p>
    <w:p>
      <w:pPr>
        <w:pStyle w:val="ListBullet"/>
        <w:spacing w:line="240" w:lineRule="auto"/>
        <w:ind w:left="720"/>
      </w:pPr>
      <w:r/>
      <w:hyperlink r:id="rId9">
        <w:r>
          <w:rPr>
            <w:color w:val="0000EE"/>
            <w:u w:val="single"/>
          </w:rPr>
          <w:t>[2]</w:t>
        </w:r>
      </w:hyperlink>
      <w:r>
        <w:t xml:space="preserve"> (summary of Nieman Lab) - Paragraph 1 </w:t>
      </w:r>
      <w:r/>
    </w:p>
    <w:p>
      <w:pPr>
        <w:pStyle w:val="ListBullet"/>
        <w:spacing w:line="240" w:lineRule="auto"/>
        <w:ind w:left="720"/>
      </w:pPr>
      <w:r/>
      <w:hyperlink r:id="rId11">
        <w:r>
          <w:rPr>
            <w:color w:val="0000EE"/>
            <w:u w:val="single"/>
          </w:rPr>
          <w:t>[3]</w:t>
        </w:r>
      </w:hyperlink>
      <w:r>
        <w:t xml:space="preserve"> (AiInvest / Fox Entertainment coverage) - Paragraph 3, Paragraph 7 </w:t>
      </w:r>
      <w:r/>
    </w:p>
    <w:p>
      <w:pPr>
        <w:pStyle w:val="ListBullet"/>
        <w:spacing w:line="240" w:lineRule="auto"/>
        <w:ind w:left="720"/>
      </w:pPr>
      <w:r/>
      <w:hyperlink r:id="rId10">
        <w:r>
          <w:rPr>
            <w:color w:val="0000EE"/>
            <w:u w:val="single"/>
          </w:rPr>
          <w:t>[4]</w:t>
        </w:r>
      </w:hyperlink>
      <w:r>
        <w:t xml:space="preserve"> (ExchangeWire / VideoElephant) - Paragraph 3 </w:t>
      </w:r>
      <w:r/>
    </w:p>
    <w:p>
      <w:pPr>
        <w:pStyle w:val="ListBullet"/>
        <w:spacing w:line="240" w:lineRule="auto"/>
        <w:ind w:left="720"/>
      </w:pPr>
      <w:r/>
      <w:hyperlink r:id="rId12">
        <w:r>
          <w:rPr>
            <w:color w:val="0000EE"/>
            <w:u w:val="single"/>
          </w:rPr>
          <w:t>[6]</w:t>
        </w:r>
      </w:hyperlink>
      <w:r>
        <w:t xml:space="preserve"> (Videoweek / Media.net) - Paragraph 4 </w:t>
      </w:r>
      <w:r/>
    </w:p>
    <w:p>
      <w:pPr>
        <w:pStyle w:val="ListBullet"/>
        <w:spacing w:line="240" w:lineRule="auto"/>
        <w:ind w:left="720"/>
      </w:pPr>
      <w:r/>
      <w:hyperlink r:id="rId13">
        <w:r>
          <w:rPr>
            <w:color w:val="0000EE"/>
            <w:u w:val="single"/>
          </w:rPr>
          <w:t>[7]</w:t>
        </w:r>
      </w:hyperlink>
      <w:r>
        <w:t xml:space="preserve"> (Shacknews / Meta statement)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https://www.niemanlab.org/2025/12/newsrooms-become-talent-hubs-for-vertical-video-journalists/</w:t>
        </w:r>
      </w:hyperlink>
      <w:r>
        <w:t xml:space="preserve"> - Please view link - unable to able to access data</w:t>
      </w:r>
      <w:r/>
    </w:p>
    <w:p>
      <w:pPr>
        <w:pStyle w:val="ListNumber"/>
        <w:spacing w:line="240" w:lineRule="auto"/>
        <w:ind w:left="720"/>
      </w:pPr>
      <w:r/>
      <w:hyperlink r:id="rId9">
        <w:r>
          <w:rPr>
            <w:color w:val="0000EE"/>
            <w:u w:val="single"/>
          </w:rPr>
          <w:t>https://www.niemanlab.org/2025/12/newsrooms-become-talent-hubs-for-vertical-video-journalists/</w:t>
        </w:r>
      </w:hyperlink>
      <w:r>
        <w:t xml:space="preserve"> - This article discusses the shift in newsrooms towards becoming talent hubs for vertical video journalists. It highlights how audiences prefer following individual creators over abstract newsrooms, with recommendation systems amplifying this trend. The piece also notes the rise of vertical video as a cross-generational news discovery system, with all age groups consuming more online news video each year. The author predicts that by 2026, journalists will increasingly use their own accounts to present stories on vertical platforms, fostering more direct connections with audiences.</w:t>
      </w:r>
      <w:r/>
    </w:p>
    <w:p>
      <w:pPr>
        <w:pStyle w:val="ListNumber"/>
        <w:spacing w:line="240" w:lineRule="auto"/>
        <w:ind w:left="720"/>
      </w:pPr>
      <w:r/>
      <w:hyperlink r:id="rId11">
        <w:r>
          <w:rPr>
            <w:color w:val="0000EE"/>
            <w:u w:val="single"/>
          </w:rPr>
          <w:t>https://www.ainvest.com/news/fox-entertainment-strategic-pivot-short-form-video-calculated-bet-vertical-video-long-term-growth-2510/</w:t>
        </w:r>
      </w:hyperlink>
      <w:r>
        <w:t xml:space="preserve"> - This article details Fox Entertainment's strategic shift towards short-form vertical video content. It discusses the company's investment in Holywater, a vertical video platform, to produce over 200 mobile-optimized titles. The piece highlights the dominance of vertical video, noting it accounts for 90% of daily consumption, and the projected $111 billion ad spend in 2025. It also mentions Fox's use of AI-driven personalization to boost ad completion rates and reduce production costs, aiming to compete with streaming giants.</w:t>
      </w:r>
      <w:r/>
    </w:p>
    <w:p>
      <w:pPr>
        <w:pStyle w:val="ListNumber"/>
        <w:spacing w:line="240" w:lineRule="auto"/>
        <w:ind w:left="720"/>
      </w:pPr>
      <w:r/>
      <w:hyperlink r:id="rId10">
        <w:r>
          <w:rPr>
            <w:color w:val="0000EE"/>
            <w:u w:val="single"/>
          </w:rPr>
          <w:t>https://www.exchangewire.com/blog/2025/11/11/publishers-accelerate-video-growth-amid-ai-search-disruption-vertical-video-creator-syndication-drive-record-revenue-gains/</w:t>
        </w:r>
      </w:hyperlink>
      <w:r>
        <w:t xml:space="preserve"> - This article reports on a significant increase in licensed and monetized video content usage among top global publishers, as AI-driven search reshapes digital media distribution. It highlights a 50% rise in video volume in the first half of 2025 compared to 2024. The piece notes that vertical video has become the default format for half of VideoElephant’s content partners, driving nearly triple the revenue growth compared to 2024. It also discusses the expansion of creator-driven content syndication, with over one-third of new video feeds originating from creators in 2025.</w:t>
      </w:r>
      <w:r/>
    </w:p>
    <w:p>
      <w:pPr>
        <w:pStyle w:val="ListNumber"/>
        <w:spacing w:line="240" w:lineRule="auto"/>
        <w:ind w:left="720"/>
      </w:pPr>
      <w:r/>
      <w:hyperlink r:id="rId15">
        <w:r>
          <w:rPr>
            <w:color w:val="0000EE"/>
            <w:u w:val="single"/>
          </w:rPr>
          <w:t>https://www.forbes.com/sites/abrambrown/2020/08/05/instagram-intensifies-battle-with-tiktok-as-influencers-ponder-their-options/</w:t>
        </w:r>
      </w:hyperlink>
      <w:r>
        <w:t xml:space="preserve"> - This article examines Instagram's efforts to compete with TikTok by launching Reels, a short-form video feature. It discusses how Instagram's Explore tab now prominently features Reels, aiming to provide users with a sense of discovery similar to TikTok's For You Page. The piece also notes that Instagram has been working on Reels for over a year, debuting it first in Brazil and subsequently in other countries, including France, Germany, and India, where it has been especially popular after a TikTok ban.</w:t>
      </w:r>
      <w:r/>
    </w:p>
    <w:p>
      <w:pPr>
        <w:pStyle w:val="ListNumber"/>
        <w:spacing w:line="240" w:lineRule="auto"/>
        <w:ind w:left="720"/>
      </w:pPr>
      <w:r/>
      <w:hyperlink r:id="rId12">
        <w:r>
          <w:rPr>
            <w:color w:val="0000EE"/>
            <w:u w:val="single"/>
          </w:rPr>
          <w:t>https://videoweek.com/2025/12/01/publishers-turn-to-on-site-vertical-video-to-build-stickier-audience-relationships/</w:t>
        </w:r>
      </w:hyperlink>
      <w:r>
        <w:t xml:space="preserve"> - This article discusses how publishers are adopting on-site vertical video to strengthen audience relationships. It highlights Media.net's launch of 'Bytes,' a vertical video product for publishers, which has been well-received by companies like Hearst, TIME, People, and Trusted Media Brands. The piece emphasizes that the motivation behind this launch is to give publishers more control over monetization and presentation of short-form video, aiming to reimagine how audiences interact with publishing brands.</w:t>
      </w:r>
      <w:r/>
    </w:p>
    <w:p>
      <w:pPr>
        <w:pStyle w:val="ListNumber"/>
        <w:spacing w:line="240" w:lineRule="auto"/>
        <w:ind w:left="720"/>
      </w:pPr>
      <w:r/>
      <w:hyperlink r:id="rId13">
        <w:r>
          <w:rPr>
            <w:color w:val="0000EE"/>
            <w:u w:val="single"/>
          </w:rPr>
          <w:t>https://www.shacknews.com/article/131581/facebook-instagram-reels</w:t>
        </w:r>
      </w:hyperlink>
      <w:r>
        <w:t xml:space="preserve"> - This article reports on Meta CEO Mark Zuckerberg's statement that nearly 30% of content on Facebook and Instagram feeds will be from accounts users don't follow. It notes that 15% of the content users see on these platforms is currently from accounts they aren't following, with the majority being Reels. The piece also mentions that Zuckerberg expects this number to eventually double, indicating a strategic shift towards promoting content from a broader range of creators.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iemanlab.org/2025/12/newsrooms-become-talent-hubs-for-vertical-video-journalists/" TargetMode="External"/><Relationship Id="rId10" Type="http://schemas.openxmlformats.org/officeDocument/2006/relationships/hyperlink" Target="https://www.exchangewire.com/blog/2025/11/11/publishers-accelerate-video-growth-amid-ai-search-disruption-vertical-video-creator-syndication-drive-record-revenue-gains/" TargetMode="External"/><Relationship Id="rId11" Type="http://schemas.openxmlformats.org/officeDocument/2006/relationships/hyperlink" Target="https://www.ainvest.com/news/fox-entertainment-strategic-pivot-short-form-video-calculated-bet-vertical-video-long-term-growth-2510/" TargetMode="External"/><Relationship Id="rId12" Type="http://schemas.openxmlformats.org/officeDocument/2006/relationships/hyperlink" Target="https://videoweek.com/2025/12/01/publishers-turn-to-on-site-vertical-video-to-build-stickier-audience-relationships/" TargetMode="External"/><Relationship Id="rId13" Type="http://schemas.openxmlformats.org/officeDocument/2006/relationships/hyperlink" Target="https://www.shacknews.com/article/131581/facebook-instagram-reels" TargetMode="External"/><Relationship Id="rId14" Type="http://schemas.openxmlformats.org/officeDocument/2006/relationships/hyperlink" Target="https://www.noahwire.com" TargetMode="External"/><Relationship Id="rId15" Type="http://schemas.openxmlformats.org/officeDocument/2006/relationships/hyperlink" Target="https://www.forbes.com/sites/abrambrown/2020/08/05/instagram-intensifies-battle-with-tiktok-as-influencers-ponder-their-o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