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ad tech monopoly faces landmark antitrust ruling and industry shifts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Each year AdExchanger’s most-read pieces act as a barometer for programmatic advertising’s state of play, and its "Top 10 Stories of 2025" roundup captures an industry negotiating hard choices about regulation, consolidation and the technologies meant to replace cookies. According to AdExchanger, 2025 was a year when long-running tensions , from privacy enforcement to market concentration , moved from abstract threat to concrete disruption. </w:t>
      </w:r>
      <w:hyperlink r:id="rId9">
        <w:r>
          <w:rPr>
            <w:color w:val="0000EE"/>
            <w:u w:val="single"/>
          </w:rPr>
          <w:t>[1]</w:t>
        </w:r>
      </w:hyperlink>
      <w:r/>
    </w:p>
    <w:p>
      <w:r/>
      <w:r>
        <w:t xml:space="preserve">At the centre of that disruption was a landmark court ruling that found Google guilty of operating illegal monopolies in ad tech, a decision that specifically concluded the company unlawfully tied its publisher ad server to its ad exchange. The verdict, widely reported in April 2025, set the scene for a remedies phase in which the U.S. Department of Justice urged structural relief, including a potential divestiture of Google’s AdX marketplace and publisher ad-server products, to restore competition in the ad-exchange and publisher-ad-server markets. The judgement has immediate implications for publishers, supply-side platforms and buyers that have long contended with Google’s dominant stack.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That regulatory pressure coincided with high-profile strategic churn among major vendors. Microsoft confirmed plans to shutter Invest (the former AppNexus/Xandr DSP) by March 2026 and to replace it with an AI-driven advertising platform that leans on conversational tools to simplify decision-making and personalise ad delivery. Industry reaction to the closure of a once-independent DSP highlighted concerns about reduced alternatives for buyers and the consolidation of inventory and data under a shrinking set of gatekeepers. </w:t>
      </w:r>
      <w:hyperlink r:id="rId9">
        <w:r>
          <w:rPr>
            <w:color w:val="0000EE"/>
            <w:u w:val="single"/>
          </w:rPr>
          <w:t>[1]</w:t>
        </w:r>
      </w:hyperlink>
      <w:hyperlink r:id="rId13">
        <w:r>
          <w:rPr>
            <w:color w:val="0000EE"/>
            <w:u w:val="single"/>
          </w:rPr>
          <w:t>[3]</w:t>
        </w:r>
      </w:hyperlink>
      <w:r/>
    </w:p>
    <w:p>
      <w:r/>
      <w:r>
        <w:t xml:space="preserve">Platform strategy and M&amp;A also made headlines in other quarters. The Trade Desk, historically reticent to acquire, surprised the market by buying Sincera, an ad-metadata startup, and then moved to integrate its technology into seller-side strategy while navigating investor pressure after missing quarterly guidance earlier in the year. Those moves, and subsequent layoffs, underscored how public DSPs must balance product innovation, transparency initiatives and cost discipline amid shifting demand toward connected TV and new privacy regimes. </w:t>
      </w:r>
      <w:hyperlink r:id="rId9">
        <w:r>
          <w:rPr>
            <w:color w:val="0000EE"/>
            <w:u w:val="single"/>
          </w:rPr>
          <w:t>[1]</w:t>
        </w:r>
      </w:hyperlink>
      <w:r/>
    </w:p>
    <w:p>
      <w:r/>
      <w:r>
        <w:t xml:space="preserve">Connected TV emerged as the growth story against this background of regulatory scrutiny and platform reshaping. AdExchanger’s list emphasised how CTV is drawing programmatic natives and streaming incumbents alike, from Netflix’s long-awaited ad tier and nascent ad stack to Amazon’s growing DSP and inventory tied to Prime Video. Concurrently, new technical efforts such as the Ad Context Protocol sought to prepare the ecosystem for agent-enabled buying and machine-driven negotiation, signalling industry attention to how AI will reconfigure ad transactions. </w:t>
      </w:r>
      <w:hyperlink r:id="rId9">
        <w:r>
          <w:rPr>
            <w:color w:val="0000EE"/>
            <w:u w:val="single"/>
          </w:rPr>
          <w:t>[1]</w:t>
        </w:r>
      </w:hyperlink>
      <w:r/>
    </w:p>
    <w:p>
      <w:r/>
      <w:r>
        <w:t xml:space="preserve">Taken together, the year’s top stories amount to a portrait of an industry at a crossroads: courts and regulators are forcing structural questions about market power, major vendors are recalibrating products and go-to-market strategies, and CTV plus emerging protocols are offering fresh commercial opportunity. The coming remedies phase in the Google case and the rollout of replacement technologies will likely determine whether 2026 becomes a year of renewed competition and product plurality , or deeper concentration under newly configured platforms. </w:t>
      </w:r>
      <w:hyperlink r:id="rId9">
        <w:r>
          <w:rPr>
            <w:color w:val="0000EE"/>
            <w:u w:val="single"/>
          </w:rPr>
          <w:t>[1]</w:t>
        </w:r>
      </w:hyperlink>
      <w:hyperlink r:id="rId10">
        <w:r>
          <w:rPr>
            <w:color w:val="0000EE"/>
            <w:u w:val="single"/>
          </w:rPr>
          <w:t>[2]</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(AdExchanger) - Paragraph 1, Paragraph 3, Paragraph 4, Paragraph 5, Paragraph 6</w:t>
      </w:r>
      <w:r/>
    </w:p>
    <w:p>
      <w:pPr>
        <w:pStyle w:val="ListBullet"/>
        <w:spacing w:line="240" w:lineRule="auto"/>
        <w:ind w:left="720"/>
      </w:pPr>
      <w:r/>
      <w:hyperlink r:id="rId10">
        <w:r>
          <w:rPr>
            <w:color w:val="0000EE"/>
            <w:u w:val="single"/>
          </w:rPr>
          <w:t>[2]</w:t>
        </w:r>
      </w:hyperlink>
      <w:r>
        <w:t xml:space="preserve"> (CNBC) - Paragraph 2, Paragraph 6</w:t>
      </w:r>
      <w:r/>
    </w:p>
    <w:p>
      <w:pPr>
        <w:pStyle w:val="ListBullet"/>
        <w:spacing w:line="240" w:lineRule="auto"/>
        <w:ind w:left="720"/>
      </w:pPr>
      <w:r/>
      <w:hyperlink r:id="rId11">
        <w:r>
          <w:rPr>
            <w:color w:val="0000EE"/>
            <w:u w:val="single"/>
          </w:rPr>
          <w:t>[4]</w:t>
        </w:r>
      </w:hyperlink>
      <w:r>
        <w:t xml:space="preserve"> (CNBC) - Paragraph 2, Paragraph 6</w:t>
      </w:r>
      <w:r/>
    </w:p>
    <w:p>
      <w:pPr>
        <w:pStyle w:val="ListBullet"/>
        <w:spacing w:line="240" w:lineRule="auto"/>
        <w:ind w:left="720"/>
      </w:pPr>
      <w:r/>
      <w:hyperlink r:id="rId12">
        <w:r>
          <w:rPr>
            <w:color w:val="0000EE"/>
            <w:u w:val="single"/>
          </w:rPr>
          <w:t>[5]</w:t>
        </w:r>
      </w:hyperlink>
      <w:r>
        <w:t xml:space="preserve"> (The Washington Post) - Paragraph 2</w:t>
      </w:r>
      <w:r/>
    </w:p>
    <w:p>
      <w:pPr>
        <w:pStyle w:val="ListBullet"/>
        <w:spacing w:line="240" w:lineRule="auto"/>
        <w:ind w:left="720"/>
      </w:pPr>
      <w:r/>
      <w:hyperlink r:id="rId13">
        <w:r>
          <w:rPr>
            <w:color w:val="0000EE"/>
            <w:u w:val="single"/>
          </w:rPr>
          <w:t>[3]</w:t>
        </w:r>
      </w:hyperlink>
      <w:r>
        <w:t xml:space="preserve"> (MediaPost)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https://www.adexchanger.com/marketers/top-10-stories-of-2025/</w:t>
        </w:r>
      </w:hyperlink>
      <w:r>
        <w:t xml:space="preserve"> - Please view link - unable to able to access data</w:t>
      </w:r>
      <w:r/>
    </w:p>
    <w:p>
      <w:pPr>
        <w:pStyle w:val="ListNumber"/>
        <w:spacing w:line="240" w:lineRule="auto"/>
        <w:ind w:left="720"/>
      </w:pPr>
      <w:r/>
      <w:hyperlink r:id="rId10">
        <w:r>
          <w:rPr>
            <w:color w:val="0000EE"/>
            <w:u w:val="single"/>
          </w:rPr>
          <w:t>https://www.cnbc.com/2025/04/17/judge-finds-google-holds-illegal-online-ad-tech-monopolies.html</w:t>
        </w:r>
      </w:hyperlink>
      <w:r>
        <w:t xml:space="preserve"> - In April 2025, a U.S. District Judge ruled that Google holds illegal monopolies in online advertising technology. The court found that Google unlawfully tied its publisher ad server with its ad exchange, harming competition and consumers. This ruling paves the way for potential remedies, including the possibility of Google divesting parts of its ad tech business to restore competition in the market.</w:t>
      </w:r>
      <w:r/>
    </w:p>
    <w:p>
      <w:pPr>
        <w:pStyle w:val="ListNumber"/>
        <w:spacing w:line="240" w:lineRule="auto"/>
        <w:ind w:left="720"/>
      </w:pPr>
      <w:r/>
      <w:hyperlink r:id="rId13">
        <w:r>
          <w:rPr>
            <w:color w:val="0000EE"/>
            <w:u w:val="single"/>
          </w:rPr>
          <w:t>https://www.mediapost.com/publications/article/405873/microsoft-to-shutter-invest-dsp-formerly-xandr-r.html</w:t>
        </w:r>
      </w:hyperlink>
      <w:r>
        <w:t xml:space="preserve"> - Microsoft announced in May 2025 that it will shut down Invest, formerly known as Xandr and AppNexus, by March 2026. The company plans to replace the demand-side platform (DSP) with an AI-powered advertising platform, aiming to simplify decision-making and enhance personalized advertising experiences. This move reflects Microsoft's shift towards integrating conversational AI into its advertising services.</w:t>
      </w:r>
      <w:r/>
    </w:p>
    <w:p>
      <w:pPr>
        <w:pStyle w:val="ListNumber"/>
        <w:spacing w:line="240" w:lineRule="auto"/>
        <w:ind w:left="720"/>
      </w:pPr>
      <w:r/>
      <w:hyperlink r:id="rId11">
        <w:r>
          <w:rPr>
            <w:color w:val="0000EE"/>
            <w:u w:val="single"/>
          </w:rPr>
          <w:t>https://www.cnbc.com/2025/05/06/us-seeks-breakup-of-googles-ad-tech-products-after-judge-finds-illegal-monopoly.html</w:t>
        </w:r>
      </w:hyperlink>
      <w:r>
        <w:t xml:space="preserve"> - Following a federal judge's ruling that Google holds illegal monopolies in online ad tech, the U.S. Department of Justice proposed that Google sell its AdX digital ad marketplace and DFP platform. This proposal aims to restore competition in the ad-exchange and publisher ad-server markets, addressing concerns over Google's dominance in the digital advertising sector.</w:t>
      </w:r>
      <w:r/>
    </w:p>
    <w:p>
      <w:pPr>
        <w:pStyle w:val="ListNumber"/>
        <w:spacing w:line="240" w:lineRule="auto"/>
        <w:ind w:left="720"/>
      </w:pPr>
      <w:r/>
      <w:hyperlink r:id="rId12">
        <w:r>
          <w:rPr>
            <w:color w:val="0000EE"/>
            <w:u w:val="single"/>
          </w:rPr>
          <w:t>https://www.washingtonpost.com/technology/2025/04/17/google-adtech-antitrust-case/</w:t>
        </w:r>
      </w:hyperlink>
      <w:r>
        <w:t xml:space="preserve"> - In April 2025, a federal court in Virginia ruled that Google's advertising technology unit constitutes an illegal monopoly. The court found that Google engaged in anticompetitive acts to acquire and maintain monopoly power in the publisher ad server and ad exchange markets, deepening the company's regulatory challenges and raising the possibility of divestiture of its ad tech business.</w:t>
      </w:r>
      <w:r/>
    </w:p>
    <w:p>
      <w:pPr>
        <w:pStyle w:val="ListNumber"/>
        <w:spacing w:line="240" w:lineRule="auto"/>
        <w:ind w:left="720"/>
      </w:pPr>
      <w:r/>
      <w:hyperlink r:id="rId10">
        <w:r>
          <w:rPr>
            <w:color w:val="0000EE"/>
            <w:u w:val="single"/>
          </w:rPr>
          <w:t>https://www.cnbc.com/2025/04/17/judge-finds-google-holds-illegal-online-ad-tech-monopolies.html</w:t>
        </w:r>
      </w:hyperlink>
      <w:r>
        <w:t xml:space="preserve"> - A U.S. District Judge ruled in April 2025 that Google holds illegal monopolies in online advertising technology. The court found that Google unlawfully tied its publisher ad server with its ad exchange, harming competition and consumers. This ruling paves the way for potential remedies, including the possibility of Google divesting parts of its ad tech business to restore competition in the market.</w:t>
      </w:r>
      <w:r/>
    </w:p>
    <w:p>
      <w:pPr>
        <w:pStyle w:val="ListNumber"/>
        <w:spacing w:line="240" w:lineRule="auto"/>
        <w:ind w:left="720"/>
      </w:pPr>
      <w:r/>
      <w:hyperlink r:id="rId10">
        <w:r>
          <w:rPr>
            <w:color w:val="0000EE"/>
            <w:u w:val="single"/>
          </w:rPr>
          <w:t>https://www.cnbc.com/2025/04/17/judge-finds-google-holds-illegal-online-ad-tech-monopolies.html</w:t>
        </w:r>
      </w:hyperlink>
      <w:r>
        <w:t xml:space="preserve"> - In April 2025, a U.S. District Judge ruled that Google holds illegal monopolies in online advertising technology. The court found that Google unlawfully tied its publisher ad server with its ad exchange, harming competition and consumers. This ruling paves the way for potential remedies, including the possibility of Google divesting parts of its ad tech business to restore competition in the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exchanger.com/marketers/top-10-stories-of-2025/" TargetMode="External"/><Relationship Id="rId10" Type="http://schemas.openxmlformats.org/officeDocument/2006/relationships/hyperlink" Target="https://www.cnbc.com/2025/04/17/judge-finds-google-holds-illegal-online-ad-tech-monopolies.html" TargetMode="External"/><Relationship Id="rId11" Type="http://schemas.openxmlformats.org/officeDocument/2006/relationships/hyperlink" Target="https://www.cnbc.com/2025/05/06/us-seeks-breakup-of-googles-ad-tech-products-after-judge-finds-illegal-monopoly.html" TargetMode="External"/><Relationship Id="rId12" Type="http://schemas.openxmlformats.org/officeDocument/2006/relationships/hyperlink" Target="https://www.washingtonpost.com/technology/2025/04/17/google-adtech-antitrust-case/" TargetMode="External"/><Relationship Id="rId13" Type="http://schemas.openxmlformats.org/officeDocument/2006/relationships/hyperlink" Target="https://www.mediapost.com/publications/article/405873/microsoft-to-shutter-invest-dsp-formerly-xandr-r.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