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Beacon's pragmatic AI experiment underscores a sustainable path for local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December 2024 The Beacon joined 27 other nonprofit newsrooms in the American Journalism Project's Product &amp; AI Studio, embarking on a year-long experiment to see how large language models and other AI tools might fit into local newsroom workflows without supplanting journalists. According to The Beacon, the newsroom entered the cohort already working on an AI policy with The Trust Project and with staff informally testing AI for tasks such as extracting information from PDFs and images. </w:t>
      </w:r>
      <w:hyperlink r:id="rId9">
        <w:r>
          <w:rPr>
            <w:color w:val="0000EE"/>
            <w:u w:val="single"/>
          </w:rPr>
          <w:t>[1]</w:t>
        </w:r>
      </w:hyperlink>
      <w:hyperlink r:id="rId10">
        <w:r>
          <w:rPr>
            <w:color w:val="0000EE"/>
            <w:u w:val="single"/>
          </w:rPr>
          <w:t>[3]</w:t>
        </w:r>
      </w:hyperlink>
      <w:r/>
    </w:p>
    <w:p>
      <w:r/>
      <w:r>
        <w:t xml:space="preserve">The newsroom entered 2025 with a specific editorial aim: to use LLMs to turn public meeting transcripts and civic records from the Kansas and Missouri statehouses into investigative story leads. That ambition, The Beacon reports, encountered practical limits when tried against the reality of committee hearings and complex public-records formats; many of the tools tested were “not quite ready” for the scale and nuance of statehouse coverage. The Beacon says the experiment forced a timely pivot toward more modest, but reliable, uses of the technology. </w:t>
      </w:r>
      <w:hyperlink r:id="rId9">
        <w:r>
          <w:rPr>
            <w:color w:val="0000EE"/>
            <w:u w:val="single"/>
          </w:rPr>
          <w:t>[1]</w:t>
        </w:r>
      </w:hyperlink>
      <w:r/>
    </w:p>
    <w:p>
      <w:r/>
      <w:r>
        <w:t xml:space="preserve">Working with AJP coach Justen Fox, The Beacon trialled platforms including Everlaw, ChatGPT Enterprise and LocalLens. The newsroom concluded that LLMs were most valuable when deployed to accelerate discrete steps inside larger reporting projects rather than to produce finished reporting. The Beacon describes examples where reporters used AI to speed source-finding, fact-check previous meeting coverage and surface themes in large datasets. The cohort ended in December with virtual showcases organised by AJP where The Beacon presented its findings. </w:t>
      </w:r>
      <w:hyperlink r:id="rId9">
        <w:r>
          <w:rPr>
            <w:color w:val="0000EE"/>
            <w:u w:val="single"/>
          </w:rPr>
          <w:t>[1]</w:t>
        </w:r>
      </w:hyperlink>
      <w:r/>
    </w:p>
    <w:p>
      <w:r/>
      <w:r>
        <w:t xml:space="preserve">The Product &amp; AI Studio itself was launched by the American Journalism Project in 2023 to help local newsrooms pilot AI-driven tools, backed by support from OpenAI and the Patrick J. McGovern Foundation. The programme has provided grants, coaching and a collaborative forum to test tools, share lessons and surface best practices for responsible AI use in journalism. In 2024 the studio awarded $1.4 million in grants to 28 news organisations to pursue projects ranging from civic-data extraction to revenue experiments. According to AJP materials, the initiative emphasises both product development and ethical guardrails such as clear AI usage policies. </w:t>
      </w:r>
      <w:hyperlink r:id="rId11">
        <w:r>
          <w:rPr>
            <w:color w:val="0000EE"/>
            <w:u w:val="single"/>
          </w:rPr>
          <w:t>[2]</w:t>
        </w:r>
      </w:hyperlink>
      <w:hyperlink r:id="rId12">
        <w:r>
          <w:rPr>
            <w:color w:val="0000EE"/>
            <w:u w:val="single"/>
          </w:rPr>
          <w:t>[4]</w:t>
        </w:r>
      </w:hyperlink>
      <w:hyperlink r:id="rId13">
        <w:r>
          <w:rPr>
            <w:color w:val="0000EE"/>
            <w:u w:val="single"/>
          </w:rPr>
          <w:t>[7]</w:t>
        </w:r>
      </w:hyperlink>
      <w:r/>
    </w:p>
    <w:p>
      <w:r/>
      <w:r>
        <w:t xml:space="preserve">The Beacon’s practical takeaways align with broader patterns emerging from other cohorts and experiments: AI can free journalists from repetitive work and help with audience or fundraising efforts, but success depends on careful oversight and targeted application. Industry examples show AI-assisted fundraising and membership initiatives produced time savings and higher conversion rates for some local outlets, and AJP-supported cohorts have since expanded to include focused work on membership and revenue operations. The Beacon framed its own use of AI as operational augmentation rather than automated story production. </w:t>
      </w:r>
      <w:hyperlink r:id="rId14">
        <w:r>
          <w:rPr>
            <w:color w:val="0000EE"/>
            <w:u w:val="single"/>
          </w:rPr>
          <w:t>[5]</w:t>
        </w:r>
      </w:hyperlink>
      <w:hyperlink r:id="rId15">
        <w:r>
          <w:rPr>
            <w:color w:val="0000EE"/>
            <w:u w:val="single"/>
          </w:rPr>
          <w:t>[6]</w:t>
        </w:r>
      </w:hyperlink>
      <w:hyperlink r:id="rId9">
        <w:r>
          <w:rPr>
            <w:color w:val="0000EE"/>
            <w:u w:val="single"/>
          </w:rPr>
          <w:t>[1]</w:t>
        </w:r>
      </w:hyperlink>
      <w:r/>
    </w:p>
    <w:p>
      <w:r/>
      <w:r>
        <w:t xml:space="preserve">The newsroom also used the cohort to cultivate a testing mindset: developing custom GPTs to generate news-quiz questions, produce a health "brief" summarising Missouri headlines for reporters, and identify patterns in large datasets. The Beacon stresses that these prototypes are intended to enhance workflows and reporting capacity, not to write articles wholesale, and that the newsroom will continue refining its AI policy and practices in collaboration with peers and coaches. According to The Beacon, coach Justen Fox compiled a guide for cohort participants outlining pros and cons of the tools trialled, providing a resource for other newsrooms weighing similar choices. </w:t>
      </w:r>
      <w:hyperlink r:id="rId9">
        <w:r>
          <w:rPr>
            <w:color w:val="0000EE"/>
            <w:u w:val="single"/>
          </w:rPr>
          <w:t>[1]</w:t>
        </w:r>
      </w:hyperlink>
      <w:hyperlink r:id="rId11">
        <w:r>
          <w:rPr>
            <w:color w:val="0000EE"/>
            <w:u w:val="single"/>
          </w:rPr>
          <w:t>[2]</w:t>
        </w:r>
      </w:hyperlink>
      <w:hyperlink r:id="rId13">
        <w:r>
          <w:rPr>
            <w:color w:val="0000EE"/>
            <w:u w:val="single"/>
          </w:rPr>
          <w:t>[7]</w:t>
        </w:r>
      </w:hyperlink>
      <w:r/>
    </w:p>
    <w:p>
      <w:r/>
      <w:r>
        <w:t xml:space="preserve">The Beacon’s experience underscores a pragmatic middle path for local journalism: adopt AI where it demonstrably reduces repetitive labour and surfaces leads, maintain editorial control over reporting, and codify usage in transparent policies. As the AJP programme has shown, funding, coaching and cross-newsroom sharing can accelerate safe experimentation; the challenge ahead is translating pilots into durable practices that protect accuracy, privacy and public trust while bolstering the capacity of local reporting. </w:t>
      </w:r>
      <w:hyperlink r:id="rId9">
        <w:r>
          <w:rPr>
            <w:color w:val="0000EE"/>
            <w:u w:val="single"/>
          </w:rPr>
          <w:t>[1]</w:t>
        </w:r>
      </w:hyperlink>
      <w:hyperlink r:id="rId11">
        <w:r>
          <w:rPr>
            <w:color w:val="0000EE"/>
            <w:u w:val="single"/>
          </w:rPr>
          <w:t>[2]</w:t>
        </w:r>
      </w:hyperlink>
      <w:hyperlink r:id="rId12">
        <w:r>
          <w:rPr>
            <w:color w:val="0000EE"/>
            <w:u w:val="single"/>
          </w:rPr>
          <w:t>[4]</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Beacon) - Paragraph 1, Paragraph 2, Paragraph 3, Paragraph 6, Paragraph 7</w:t>
      </w:r>
      <w:r/>
    </w:p>
    <w:p>
      <w:pPr>
        <w:pStyle w:val="ListBullet"/>
        <w:spacing w:line="240" w:lineRule="auto"/>
        <w:ind w:left="720"/>
      </w:pPr>
      <w:r/>
      <w:hyperlink r:id="rId10">
        <w:r>
          <w:rPr>
            <w:color w:val="0000EE"/>
            <w:u w:val="single"/>
          </w:rPr>
          <w:t>[3]</w:t>
        </w:r>
      </w:hyperlink>
      <w:r>
        <w:t xml:space="preserve"> (The Beacon) - Paragraph 1</w:t>
      </w:r>
      <w:r/>
    </w:p>
    <w:p>
      <w:pPr>
        <w:pStyle w:val="ListBullet"/>
        <w:spacing w:line="240" w:lineRule="auto"/>
        <w:ind w:left="720"/>
      </w:pPr>
      <w:r/>
      <w:hyperlink r:id="rId11">
        <w:r>
          <w:rPr>
            <w:color w:val="0000EE"/>
            <w:u w:val="single"/>
          </w:rPr>
          <w:t>[2]</w:t>
        </w:r>
      </w:hyperlink>
      <w:r>
        <w:t xml:space="preserve"> (The American Journalism Project) - Paragraph 4, Paragraph 6, Paragraph 7</w:t>
      </w:r>
      <w:r/>
    </w:p>
    <w:p>
      <w:pPr>
        <w:pStyle w:val="ListBullet"/>
        <w:spacing w:line="240" w:lineRule="auto"/>
        <w:ind w:left="720"/>
      </w:pPr>
      <w:r/>
      <w:hyperlink r:id="rId12">
        <w:r>
          <w:rPr>
            <w:color w:val="0000EE"/>
            <w:u w:val="single"/>
          </w:rPr>
          <w:t>[4]</w:t>
        </w:r>
      </w:hyperlink>
      <w:r>
        <w:t xml:space="preserve"> (The American Journalism Project) - Paragraph 4, Paragraph 7</w:t>
      </w:r>
      <w:r/>
    </w:p>
    <w:p>
      <w:pPr>
        <w:pStyle w:val="ListBullet"/>
        <w:spacing w:line="240" w:lineRule="auto"/>
        <w:ind w:left="720"/>
      </w:pPr>
      <w:r/>
      <w:hyperlink r:id="rId13">
        <w:r>
          <w:rPr>
            <w:color w:val="0000EE"/>
            <w:u w:val="single"/>
          </w:rPr>
          <w:t>[7]</w:t>
        </w:r>
      </w:hyperlink>
      <w:r>
        <w:t xml:space="preserve"> (The American Journalism Project) - Paragraph 4, Paragraph 6, Paragraph 7</w:t>
      </w:r>
      <w:r/>
    </w:p>
    <w:p>
      <w:pPr>
        <w:pStyle w:val="ListBullet"/>
        <w:spacing w:line="240" w:lineRule="auto"/>
        <w:ind w:left="720"/>
      </w:pPr>
      <w:r/>
      <w:hyperlink r:id="rId14">
        <w:r>
          <w:rPr>
            <w:color w:val="0000EE"/>
            <w:u w:val="single"/>
          </w:rPr>
          <w:t>[5]</w:t>
        </w:r>
      </w:hyperlink>
      <w:r>
        <w:t xml:space="preserve"> (BlueLena) - Paragraph 6</w:t>
      </w:r>
      <w:r/>
    </w:p>
    <w:p>
      <w:pPr>
        <w:pStyle w:val="ListBullet"/>
        <w:spacing w:line="240" w:lineRule="auto"/>
        <w:ind w:left="720"/>
      </w:pPr>
      <w:r/>
      <w:hyperlink r:id="rId15">
        <w:r>
          <w:rPr>
            <w:color w:val="0000EE"/>
            <w:u w:val="single"/>
          </w:rPr>
          <w:t>[6]</w:t>
        </w:r>
      </w:hyperlink>
      <w:r>
        <w:t xml:space="preserve"> (Fund Journalism / News Revenue Hub)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https://thebeaconnews.org/stories/2026/01/08/the-beacons-illuminating-experience-in-ajps-product-and-ai-studio/</w:t>
        </w:r>
      </w:hyperlink>
      <w:r>
        <w:t xml:space="preserve"> - Please view link - unable to able to access data</w:t>
      </w:r>
      <w:r/>
    </w:p>
    <w:p>
      <w:pPr>
        <w:pStyle w:val="ListNumber"/>
        <w:spacing w:line="240" w:lineRule="auto"/>
        <w:ind w:left="720"/>
      </w:pPr>
      <w:r/>
      <w:hyperlink r:id="rId11">
        <w:r>
          <w:rPr>
            <w:color w:val="0000EE"/>
            <w:u w:val="single"/>
          </w:rPr>
          <w:t>https://www.theajp.org/product-ai-studio/</w:t>
        </w:r>
      </w:hyperlink>
      <w:r>
        <w:t xml:space="preserve"> - The American Journalism Project's Product &amp; AI Studio, launched in July 2023, explores the application of AI and other technologies within local newsrooms. Supported by OpenAI and the Patrick J. McGovern Foundation, the studio provides grants and coaching to news organizations, enabling them to pilot AI-driven tools and share best practices across the industry. The initiative aims to enhance journalism by making it more accessible, high-quality, and affordable.</w:t>
      </w:r>
      <w:r/>
    </w:p>
    <w:p>
      <w:pPr>
        <w:pStyle w:val="ListNumber"/>
        <w:spacing w:line="240" w:lineRule="auto"/>
        <w:ind w:left="720"/>
      </w:pPr>
      <w:r/>
      <w:hyperlink r:id="rId10">
        <w:r>
          <w:rPr>
            <w:color w:val="0000EE"/>
            <w:u w:val="single"/>
          </w:rPr>
          <w:t>https://thebeaconnews.org/stories/2024/12/06/the-beacon-is-joining-ajps-product-ai-studio/</w:t>
        </w:r>
      </w:hyperlink>
      <w:r>
        <w:t xml:space="preserve"> - In December 2024, The Beacon joined 27 other nonprofit newsrooms in participating in AJP’s Product &amp; AI Studio. The initiative focuses on leveraging AI to unlock civic data for impactful reporting, with The Beacon aiming to enhance data-driven storytelling without producing stories solely with AI. The program emphasizes experimenting with tools that analyze public records and civic data to enrich journalistic content.</w:t>
      </w:r>
      <w:r/>
    </w:p>
    <w:p>
      <w:pPr>
        <w:pStyle w:val="ListNumber"/>
        <w:spacing w:line="240" w:lineRule="auto"/>
        <w:ind w:left="720"/>
      </w:pPr>
      <w:r/>
      <w:hyperlink r:id="rId12">
        <w:r>
          <w:rPr>
            <w:color w:val="0000EE"/>
            <w:u w:val="single"/>
          </w:rPr>
          <w:t>https://www.theajp.org/news-insights/announcements/from-experimentation-to-action-whats-next-for-ajps-product-ai-studio/</w:t>
        </w:r>
      </w:hyperlink>
      <w:r>
        <w:t xml:space="preserve"> - The American Journalism Project's Product &amp; AI Studio, launched in 2023, supports local newsrooms in exploring AI applications. In 2024, the studio awarded $1.4 million in grants to 28 news organizations, focusing on AI solutions for revenue growth and unlocking stories from civic data. The initiative fosters collaboration among newsrooms and partners to develop AI-driven tools and share insights, aiming to strengthen local journalism through responsible AI use.</w:t>
      </w:r>
      <w:r/>
    </w:p>
    <w:p>
      <w:pPr>
        <w:pStyle w:val="ListNumber"/>
        <w:spacing w:line="240" w:lineRule="auto"/>
        <w:ind w:left="720"/>
      </w:pPr>
      <w:r/>
      <w:hyperlink r:id="rId14">
        <w:r>
          <w:rPr>
            <w:color w:val="0000EE"/>
            <w:u w:val="single"/>
          </w:rPr>
          <w:t>https://bluelena.io/2025/06/03/how-ai-helped-local-newsrooms-save-time-and-drive-results-in-year-end-fundraising/</w:t>
        </w:r>
      </w:hyperlink>
      <w:r>
        <w:t xml:space="preserve"> - BlueLena's 2024 AI-assisted fundraising experiment led to higher conversion rates and saved over a hundred hours for 15 local nonprofit newsrooms. The American Journalism Project's Product &amp; AI Studio invested in nine of these newsrooms in 2025 to explore AI's potential in membership and revenue growth. The results highlight AI's role in enhancing fundraising efforts and supporting the sustainability of local newsrooms.</w:t>
      </w:r>
      <w:r/>
    </w:p>
    <w:p>
      <w:pPr>
        <w:pStyle w:val="ListNumber"/>
        <w:spacing w:line="240" w:lineRule="auto"/>
        <w:ind w:left="720"/>
      </w:pPr>
      <w:r/>
      <w:hyperlink r:id="rId15">
        <w:r>
          <w:rPr>
            <w:color w:val="0000EE"/>
            <w:u w:val="single"/>
          </w:rPr>
          <w:t>https://fundjournalism.org/news/inside-the-2025-ai-campaigns-cohort-experimenting-with-ai-to-boost-membership-operations/</w:t>
        </w:r>
      </w:hyperlink>
      <w:r>
        <w:t xml:space="preserve"> - The News Revenue Hub, in partnership with the American Journalism Project's Product &amp; AI Studio, launched the AI Campaigns Cohort in 2025. This initiative aims to help newsrooms experiment with AI to improve membership operations, save time on repetitive tasks, and enhance data analysis. Funded by OpenAI and the Patrick J. McGovern Foundation, the cohort includes four newsrooms exploring AI's potential in membership campaigns.</w:t>
      </w:r>
      <w:r/>
    </w:p>
    <w:p>
      <w:pPr>
        <w:pStyle w:val="ListNumber"/>
        <w:spacing w:line="240" w:lineRule="auto"/>
        <w:ind w:left="720"/>
      </w:pPr>
      <w:r/>
      <w:hyperlink r:id="rId13">
        <w:r>
          <w:rPr>
            <w:color w:val="0000EE"/>
            <w:u w:val="single"/>
          </w:rPr>
          <w:t>https://www.theajp.org/news-insights/insights/developing-an-ai-usage-policy-in-your-news-organization/</w:t>
        </w:r>
      </w:hyperlink>
      <w:r>
        <w:t xml:space="preserve"> - The American Journalism Project's Product &amp; AI Studio emphasizes the importance of clear AI usage policies in news organizations. As AI becomes more integrated into journalism, having transparent policies on usage, privacy, accuracy, and transparency is crucial. Such policies help build trust with audiences and protect newsroom integrity, ensuring responsible and ethical AI adoption in journalistic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eaconnews.org/stories/2026/01/08/the-beacons-illuminating-experience-in-ajps-product-and-ai-studio/" TargetMode="External"/><Relationship Id="rId10" Type="http://schemas.openxmlformats.org/officeDocument/2006/relationships/hyperlink" Target="https://thebeaconnews.org/stories/2024/12/06/the-beacon-is-joining-ajps-product-ai-studio/" TargetMode="External"/><Relationship Id="rId11" Type="http://schemas.openxmlformats.org/officeDocument/2006/relationships/hyperlink" Target="https://www.theajp.org/product-ai-studio/" TargetMode="External"/><Relationship Id="rId12" Type="http://schemas.openxmlformats.org/officeDocument/2006/relationships/hyperlink" Target="https://www.theajp.org/news-insights/announcements/from-experimentation-to-action-whats-next-for-ajps-product-ai-studio/" TargetMode="External"/><Relationship Id="rId13" Type="http://schemas.openxmlformats.org/officeDocument/2006/relationships/hyperlink" Target="https://www.theajp.org/news-insights/insights/developing-an-ai-usage-policy-in-your-news-organization/" TargetMode="External"/><Relationship Id="rId14" Type="http://schemas.openxmlformats.org/officeDocument/2006/relationships/hyperlink" Target="https://bluelena.io/2025/06/03/how-ai-helped-local-newsrooms-save-time-and-drive-results-in-year-end-fundraising/" TargetMode="External"/><Relationship Id="rId15" Type="http://schemas.openxmlformats.org/officeDocument/2006/relationships/hyperlink" Target="https://fundjournalism.org/news/inside-the-2025-ai-campaigns-cohort-experimenting-with-ai-to-boost-membership-oper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