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HCLTech's AI-driven management overhaul to unify Australia and New Zealand logistics operations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HCLTech has been appointed to run a consolidated, AI-led managed IT services programme for Team Global Express as the Australian and New Zealand logistics group moves to bring a fragmented multi-vendor technology estate under a single strategic partner. According to reporting by industry publications, the deal is intended to modernise operations, speed innovation cycles and improve governance across the carrier’s nationwide network. (Sources: IT Brief, Business Standard) Sources: </w:t>
      </w:r>
      <w:hyperlink r:id="rId9">
        <w:r>
          <w:rPr>
            <w:color w:val="0000EE"/>
            <w:u w:val="single"/>
          </w:rPr>
          <w:t>[2]</w:t>
        </w:r>
      </w:hyperlink>
      <w:r>
        <w:t xml:space="preserve">, </w:t>
      </w:r>
      <w:hyperlink r:id="rId10">
        <w:r>
          <w:rPr>
            <w:color w:val="0000EE"/>
            <w:u w:val="single"/>
          </w:rPr>
          <w:t>[6]</w:t>
        </w:r>
      </w:hyperlink>
      <w:r/>
    </w:p>
    <w:p>
      <w:r/>
      <w:r>
        <w:t xml:space="preserve">The agreement replaces Team Global Express’s previously dispersed supplier model with a single-partner approach designed to simplify decision-making and streamline platform operation. Industry commentary notes that large logistics operators have increasingly pursued such consolidation to better handle demand volatility, tighter delivery expectations and the rising complexity of supply chains. (Sources: IT Brief, BusinessUpturn) Sources: </w:t>
      </w:r>
      <w:hyperlink r:id="rId9">
        <w:r>
          <w:rPr>
            <w:color w:val="0000EE"/>
            <w:u w:val="single"/>
          </w:rPr>
          <w:t>[2]</w:t>
        </w:r>
      </w:hyperlink>
      <w:r>
        <w:t xml:space="preserve">, </w:t>
      </w:r>
      <w:hyperlink r:id="rId11">
        <w:r>
          <w:rPr>
            <w:color w:val="0000EE"/>
            <w:u w:val="single"/>
          </w:rPr>
          <w:t>[7]</w:t>
        </w:r>
      </w:hyperlink>
      <w:r/>
    </w:p>
    <w:p>
      <w:r/>
      <w:r>
        <w:t xml:space="preserve">HCLTech will provide end-to-end managed services spanning enterprise applications, hybrid cloud infrastructure, networks, cybersecurity, the digital workplace and service management , a scope that covers both the back-end systems that run warehouses and distribution and the user-facing workplace services that support employees. According to the announcements, the engagement includes deployment of HCLTech’s GenAI platform, AI Force, to automate IT operations, strengthen compliance controls and enhance customer experience. HCLTech has promoted AI Force in other enterprise engagements as a core component of GenAI-led service transformation. (Sources: ChannelLife, IT Brief, HCLTech press materials) Sources: </w:t>
      </w:r>
      <w:hyperlink r:id="rId9">
        <w:r>
          <w:rPr>
            <w:color w:val="0000EE"/>
            <w:u w:val="single"/>
          </w:rPr>
          <w:t>[2]</w:t>
        </w:r>
      </w:hyperlink>
      <w:r>
        <w:t xml:space="preserve">, </w:t>
      </w:r>
      <w:hyperlink r:id="rId12">
        <w:r>
          <w:rPr>
            <w:color w:val="0000EE"/>
            <w:u w:val="single"/>
          </w:rPr>
          <w:t>[3]</w:t>
        </w:r>
      </w:hyperlink>
      <w:r>
        <w:t xml:space="preserve">, </w:t>
      </w:r>
      <w:hyperlink r:id="rId10">
        <w:r>
          <w:rPr>
            <w:color w:val="0000EE"/>
            <w:u w:val="single"/>
          </w:rPr>
          <w:t>[6]</w:t>
        </w:r>
      </w:hyperlink>
      <w:r/>
    </w:p>
    <w:p>
      <w:r/>
      <w:r>
        <w:t xml:space="preserve">Team Global Express framed the move as a step change in how it manages suppliers and internal IT. "We are delighted to onboard HCLTech as our strategic technology partner," said Danny Gravell, Chief Innovation Officer, Team Global Express, in the announcement carried by ChannelLife. The company has characterised the expanded partnership as critical to modernising its IT landscape and supporting service delivery across Australia and New Zealand. (Sources: ChannelLife, Business Standard) Sources: </w:t>
      </w:r>
      <w:hyperlink r:id="rId10">
        <w:r>
          <w:rPr>
            <w:color w:val="0000EE"/>
            <w:u w:val="single"/>
          </w:rPr>
          <w:t>[6]</w:t>
        </w:r>
      </w:hyperlink>
      <w:r>
        <w:t xml:space="preserve">, </w:t>
      </w:r>
      <w:hyperlink r:id="rId9">
        <w:r>
          <w:rPr>
            <w:color w:val="0000EE"/>
            <w:u w:val="single"/>
          </w:rPr>
          <w:t>[2]</w:t>
        </w:r>
      </w:hyperlink>
      <w:r/>
    </w:p>
    <w:p>
      <w:r/>
      <w:r>
        <w:t xml:space="preserve">HCLTech positioned the contract as a significant regional win that showcases its combined automation and GenAI capabilities. "This partnership marks a significant milestone for HCLTech," said Sonia Eland, Executive Vice President and Country Manager for Australia and New Zealand, HCLTech, in the published statement. The supplier has been publicly expanding its GenAI offerings and has formed alliances with platform vendors to accelerate enterprise adoption of generative AI in IT operations and service delivery. (Sources: ChannelLife, HCLTech press materials) Sources: </w:t>
      </w:r>
      <w:hyperlink r:id="rId12">
        <w:r>
          <w:rPr>
            <w:color w:val="0000EE"/>
            <w:u w:val="single"/>
          </w:rPr>
          <w:t>[3]</w:t>
        </w:r>
      </w:hyperlink>
      <w:r>
        <w:t xml:space="preserve">, </w:t>
      </w:r>
      <w:hyperlink r:id="rId9">
        <w:r>
          <w:rPr>
            <w:color w:val="0000EE"/>
            <w:u w:val="single"/>
          </w:rPr>
          <w:t>[2]</w:t>
        </w:r>
      </w:hyperlink>
      <w:r/>
    </w:p>
    <w:p>
      <w:r/>
      <w:r>
        <w:t xml:space="preserve">Several industry press accounts noted what was not disclosed: financial terms, contract duration, the transition timetable from incumbent suppliers and the number of staff assigned to the programme were all omitted from the announcements. That omission is consistent with many early-stage supplier consolidations, where commercial and transition details are often finalised after the statement of intent. (Sources: IT Brief, Business Standard) Sources: </w:t>
      </w:r>
      <w:hyperlink r:id="rId9">
        <w:r>
          <w:rPr>
            <w:color w:val="0000EE"/>
            <w:u w:val="single"/>
          </w:rPr>
          <w:t>[2]</w:t>
        </w:r>
      </w:hyperlink>
      <w:r>
        <w:t xml:space="preserve">, </w:t>
      </w:r>
      <w:hyperlink r:id="rId10">
        <w:r>
          <w:rPr>
            <w:color w:val="0000EE"/>
            <w:u w:val="single"/>
          </w:rPr>
          <w:t>[6]</w:t>
        </w:r>
      </w:hyperlink>
      <w:r/>
    </w:p>
    <w:p>
      <w:r/>
      <w:r>
        <w:t xml:space="preserve">The broader context for the arrangement is a rising wave of AI-led outsourcing and automation across logistics and enterprise services. HCLTech has been active in extending AI Force and other GenAI initiatives into large client engagements , including partnerships and renewals with multinational customers , and positions those capabilities as a route to improved resilience, faster development cycles and more personalised customer interactions. Whether those promises materialise at scale for Team Global Express will depend on execution of the transition and measurable operational improvements once the platform is fully deployed. (Sources: BusinessUpturn, HCLTech press materials, Xerox–HCLTech release) Sources: </w:t>
      </w:r>
      <w:hyperlink r:id="rId11">
        <w:r>
          <w:rPr>
            <w:color w:val="0000EE"/>
            <w:u w:val="single"/>
          </w:rPr>
          <w:t>[7]</w:t>
        </w:r>
      </w:hyperlink>
      <w:r>
        <w:t xml:space="preserve">, </w:t>
      </w:r>
      <w:hyperlink r:id="rId12">
        <w:r>
          <w:rPr>
            <w:color w:val="0000EE"/>
            <w:u w:val="single"/>
          </w:rPr>
          <w:t>[3]</w:t>
        </w:r>
      </w:hyperlink>
      <w:r>
        <w:t xml:space="preserve">, </w:t>
      </w:r>
      <w:hyperlink r:id="rId13">
        <w:r>
          <w:rPr>
            <w:color w:val="0000EE"/>
            <w:u w:val="single"/>
          </w:rPr>
          <w:t>[4]</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[3]</w:t>
        </w:r>
      </w:hyperlink>
      <w:r>
        <w:t xml:space="preserve">, </w:t>
      </w:r>
      <w:hyperlink r:id="rId10">
        <w:r>
          <w:rPr>
            <w:color w:val="0000EE"/>
            <w:u w:val="single"/>
          </w:rPr>
          <w:t>[6]</w:t>
        </w:r>
      </w:hyperlink>
      <w:r>
        <w:t xml:space="preserve">- Paragraph 4: </w:t>
      </w:r>
      <w:hyperlink r:id="rId10">
        <w:r>
          <w:rPr>
            <w:color w:val="0000EE"/>
            <w:u w:val="single"/>
          </w:rPr>
          <w:t>[6]</w:t>
        </w:r>
      </w:hyperlink>
      <w:r>
        <w:t xml:space="preserve">, </w:t>
      </w:r>
      <w:hyperlink r:id="rId9">
        <w:r>
          <w:rPr>
            <w:color w:val="0000EE"/>
            <w:u w:val="single"/>
          </w:rPr>
          <w:t>[2]</w:t>
        </w:r>
      </w:hyperlink>
      <w:r>
        <w:t xml:space="preserve">- Paragraph 5: </w:t>
      </w:r>
      <w:hyperlink r:id="rId12">
        <w:r>
          <w:rPr>
            <w:color w:val="0000EE"/>
            <w:u w:val="single"/>
          </w:rPr>
          <w:t>[3]</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0">
        <w:r>
          <w:rPr>
            <w:color w:val="0000EE"/>
            <w:u w:val="single"/>
          </w:rPr>
          <w:t>[6]</w:t>
        </w:r>
      </w:hyperlink>
      <w:r>
        <w:t xml:space="preserve">- Paragraph 7: </w:t>
      </w:r>
      <w:hyperlink r:id="rId11">
        <w:r>
          <w:rPr>
            <w:color w:val="0000EE"/>
            <w:u w:val="single"/>
          </w:rPr>
          <w:t>[7]</w:t>
        </w:r>
      </w:hyperlink>
      <w:r>
        <w:t xml:space="preserve">, </w:t>
      </w:r>
      <w:hyperlink r:id="rId12">
        <w:r>
          <w:rPr>
            <w:color w:val="0000EE"/>
            <w:u w:val="single"/>
          </w:rPr>
          <w:t>[3]</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https://channellife.com.au/story/hcltech-to-run-ai-led-it-services-for-team-global-express</w:t>
        </w:r>
      </w:hyperlink>
      <w:r>
        <w:t xml:space="preserve"> - Please view link - unable to able to access data</w:t>
      </w:r>
      <w:r/>
    </w:p>
    <w:p>
      <w:pPr>
        <w:pStyle w:val="ListNumber"/>
        <w:spacing w:line="240" w:lineRule="auto"/>
        <w:ind w:left="720"/>
      </w:pPr>
      <w:r/>
      <w:hyperlink r:id="rId9">
        <w:r>
          <w:rPr>
            <w:color w:val="0000EE"/>
            <w:u w:val="single"/>
          </w:rPr>
          <w:t>https://itbrief.com.au/story/hcltech-to-run-ai-led-it-services-for-team-global-express</w:t>
        </w:r>
      </w:hyperlink>
      <w:r>
        <w:t xml:space="preserve"> - HCLTech has been selected by Team Global Express, the largest multimodal logistics organisation in Australia and New Zealand, to accelerate its digital transformation journey using advanced AI-powered solutions. The expanded agreement consolidates Team Global Express's previously fragmented, multi-vendor IT environment into a single, integrated partnership. HCLTech will act as the trusted technology advisor, enabling greater operational efficiency, improved governance, and more informed, data-driven decision-making across the logistics major's business. Under the partnership, HCLTech will deliver end-to-end managed IT services covering enterprise applications, hybrid cloud infrastructure, networks, cybersecurity, digital workplace services, and service management. A key pillar of the engagement is the deployment of AI Force, HCLTech's GenAI-driven service transformation platform, which is designed to automate IT operations, strengthen compliance frameworks, and significantly enhance customer experience across Team Global Express's nationwide operations. The collaboration is expected to support faster innovation cycles, improve service reliability, and help Team Global Express respond more effectively to evolving customer and market demands. By embedding AI at the core of IT service delivery, the logistics company aims to achieve higher agility, scalability, and operational resilience across Australia and New Zealand.</w:t>
      </w:r>
      <w:r/>
    </w:p>
    <w:p>
      <w:pPr>
        <w:pStyle w:val="ListNumber"/>
        <w:spacing w:line="240" w:lineRule="auto"/>
        <w:ind w:left="720"/>
      </w:pPr>
      <w:r/>
      <w:hyperlink r:id="rId12">
        <w:r>
          <w:rPr>
            <w:color w:val="0000EE"/>
            <w:u w:val="single"/>
          </w:rPr>
          <w:t>https://www.hcltech.com/press-releases/hcltech-and-servicenow-partner-deliver-genai-led-solutions</w:t>
        </w:r>
      </w:hyperlink>
      <w:r>
        <w:t xml:space="preserve"> - HCLTech and ServiceNow have announced a partnership to deliver new generative AI (GenAI)-led solutions. The offerings will help enable enterprises to adopt ServiceNow’s GenAI capabilities across the business quickly and efficiently. C Vijayakumar, CEO &amp; Managing Director of HCLTech, stated, "We are delighted to double down on our partnership with ServiceNow to enable our clients to unlock value through GenAI. HCLTech’s differentiated portfolio and engineering heritage positions it to deliver practical and customized GenAI use cases to clients as they move forward with their digital transformation agendas."</w:t>
      </w:r>
      <w:r/>
    </w:p>
    <w:p>
      <w:pPr>
        <w:pStyle w:val="ListNumber"/>
        <w:spacing w:line="240" w:lineRule="auto"/>
        <w:ind w:left="720"/>
      </w:pPr>
      <w:r/>
      <w:hyperlink r:id="rId13">
        <w:r>
          <w:rPr>
            <w:color w:val="0000EE"/>
            <w:u w:val="single"/>
          </w:rPr>
          <w:t>https://www.businesswire.com/news/home/20240826024394/en/Xerox-and-HCLTech-Extend-Agreement-to-Drive-Innovation-with-AI-and-Digital-Engineering</w:t>
        </w:r>
      </w:hyperlink>
      <w:r>
        <w:t xml:space="preserve"> - Xerox and HCLTech have extended their strategic AI-driven Engineering services and Digital Process Operations (DPO) partnership. HCLTech will assist Xerox with its Reinvention, which is the fundamental and structural redesign of Xerox to position the company for long-term profitable and sustainable growth. HCLTech will leverage automation, product and sustenance engineering, and process operations services—including Order to Cash, Sales and Marketing Operations, Supply Chain and Procurement—along with its advanced full-stack GenAI platform, HCLTech AI Force, to deliver a unified interface that transforms the way employees and clients engage with Xerox.</w:t>
      </w:r>
      <w:r/>
    </w:p>
    <w:p>
      <w:pPr>
        <w:pStyle w:val="ListNumber"/>
        <w:spacing w:line="240" w:lineRule="auto"/>
        <w:ind w:left="720"/>
      </w:pPr>
      <w:r/>
      <w:hyperlink r:id="rId16">
        <w:r>
          <w:rPr>
            <w:color w:val="0000EE"/>
            <w:u w:val="single"/>
          </w:rPr>
          <w:t>https://www.hcltech.com/press-releases/hcltech-and-tecnotree-collaborate-bring-5g-led-genai-solutions-telcos</w:t>
        </w:r>
      </w:hyperlink>
      <w:r>
        <w:t xml:space="preserve"> - HCLTech and Tecnotree have announced a strategic partnership to co-develop advanced 5G-led generative AI (GenAI) solutions for the global telecom industry. The partnership will bring together HCLTech’s deep expertise in driving AI-led digital transformation for telcos and CSPs and Tecnotree’s proven 5G and AI-led BSS platform capabilities. The companies will bring to market solutions that will help telcos and CSPs unlock new opportunities, accelerate innovation, and drive sustainable growth with next-generation solutions that enhance customer delight through hyper-personalization.</w:t>
      </w:r>
      <w:r/>
    </w:p>
    <w:p>
      <w:pPr>
        <w:pStyle w:val="ListNumber"/>
        <w:spacing w:line="240" w:lineRule="auto"/>
        <w:ind w:left="720"/>
      </w:pPr>
      <w:r/>
      <w:hyperlink r:id="rId10">
        <w:r>
          <w:rPr>
            <w:color w:val="0000EE"/>
            <w:u w:val="single"/>
          </w:rPr>
          <w:t>https://www.business-standard.com/amp/markets/capital-market-news/hcl-technologies-inks-managed-it-services-deal-with-team-global-express-126012100181_1.html</w:t>
        </w:r>
      </w:hyperlink>
      <w:r>
        <w:t xml:space="preserve"> - HCL Technologies (HCL Tech) has been selected by Team Global Express, the largest multimodal logistics organization in Australia and New Zealand, to accelerate digital transformation with AI-powered solutions. HCLTech's partnership with Team Global Express has grown rapidly. The new agreement consolidates the logistics major's multi-vendor IT landscape into a single, strategic partnership with HCLTech as the trusted advisor to drive efficiency, innovation, and data-driven decision-making. HCLTech will be responsible for end-to-end managed IT services for Team Global Express across applications, hybrid cloud infrastructure, networks, cybersecurity, digital workplace, and service management. AI Force, HCLTech's GenAI-driven platform for service transformation, will drive automation, enhance compliance, and elevate customer experience across Team Global Express' operations.</w:t>
      </w:r>
      <w:r/>
    </w:p>
    <w:p>
      <w:pPr>
        <w:pStyle w:val="ListNumber"/>
        <w:spacing w:line="240" w:lineRule="auto"/>
        <w:ind w:left="720"/>
      </w:pPr>
      <w:r/>
      <w:hyperlink r:id="rId11">
        <w:r>
          <w:rPr>
            <w:color w:val="0000EE"/>
            <w:u w:val="single"/>
          </w:rPr>
          <w:t>https://www.businessupturn.com/business/corporates/hcltech-partners-with-australias-team-global-express-to-transform-logistics-operations-with-ai/</w:t>
        </w:r>
      </w:hyperlink>
      <w:r>
        <w:t xml:space="preserve"> - HCLTech, a leading global technology company, has been selected by Team Global Express—the largest multimodal logistics organisation in Australia and New Zealand—to accelerate its digital transformation journey using advanced AI-powered solutions. The strategic engagement marks a significant milestone in the long-standing partnership between the two companies and underscores HCLTech’s growing leadership in enterprise-scale digital innovation. The expanded agreement brings together Team Global Express’ previously fragmented, multi-vendor IT environment under a single, integrated partnership. As part of this consolidation, HCLTech will act as the trusted technology advisor, enabling greater operational efficiency, improved governance, and more informed, data-driven decision-making across the logistics major’s business. Under the partnership, HCLTech will deliver end-to-end managed IT services covering enterprise applications, hybrid cloud infrastructure, networks, cybersecurity, digital workplace services, and service management. A key pillar of the engagement is the deployment of AI Force, HCLTech’s GenAI-driven service transformation platform, which is designed to automate IT operations, strengthen compliance frameworks, and significantly enhance customer experience across Team Global Express’ nationwide operations. The collaboration is expected to support faster innovation cycles, improve service reliability, and help Team Global Express respond more effectively to evolving customer and market demands. By embedding AI at the core of IT service delivery, the logistics company aims to achieve higher agility, scalability, and operational resilience across Australia and New Zealand.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m.au/story/hcltech-to-run-ai-led-it-services-for-team-global-express" TargetMode="External"/><Relationship Id="rId10" Type="http://schemas.openxmlformats.org/officeDocument/2006/relationships/hyperlink" Target="https://www.business-standard.com/amp/markets/capital-market-news/hcl-technologies-inks-managed-it-services-deal-with-team-global-express-126012100181_1.html" TargetMode="External"/><Relationship Id="rId11" Type="http://schemas.openxmlformats.org/officeDocument/2006/relationships/hyperlink" Target="https://www.businessupturn.com/business/corporates/hcltech-partners-with-australias-team-global-express-to-transform-logistics-operations-with-ai/" TargetMode="External"/><Relationship Id="rId12" Type="http://schemas.openxmlformats.org/officeDocument/2006/relationships/hyperlink" Target="https://www.hcltech.com/press-releases/hcltech-and-servicenow-partner-deliver-genai-led-solutions" TargetMode="External"/><Relationship Id="rId13" Type="http://schemas.openxmlformats.org/officeDocument/2006/relationships/hyperlink" Target="https://www.businesswire.com/news/home/20240826024394/en/Xerox-and-HCLTech-Extend-Agreement-to-Drive-Innovation-with-AI-and-Digital-Engineering" TargetMode="External"/><Relationship Id="rId14" Type="http://schemas.openxmlformats.org/officeDocument/2006/relationships/hyperlink" Target="https://channellife.com.au/story/hcltech-to-run-ai-led-it-services-for-team-global-express" TargetMode="External"/><Relationship Id="rId15" Type="http://schemas.openxmlformats.org/officeDocument/2006/relationships/hyperlink" Target="https://www.noahwire.com" TargetMode="External"/><Relationship Id="rId16" Type="http://schemas.openxmlformats.org/officeDocument/2006/relationships/hyperlink" Target="https://www.hcltech.com/press-releases/hcltech-and-tecnotree-collaborate-bring-5g-led-genai-solutions-telc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