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Legal disputes and innovative uses mark the evolving landscape of AI in journalism</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As publishers confront the rapid rise of generative AI, legal and commercial friction has become a defining feature of the transition. In high‑profile litigation filed in December 2023 and allowed to proceed by a federal judge, several major newspapers, led by The New York Times, allege that AI developers trained models on their reporting without permission, seeking damages and limits on the use of that material. According to Associated Press coverage, the cases press at the question of how journalism’s economic model should be protected as powerful AI tools proliferate. (2,3)</w:t>
      </w:r>
      <w:r/>
    </w:p>
    <w:p>
      <w:r/>
      <w:r>
        <w:t>The technical impact of automation is already visible across newsrooms. Academic research analysing hundreds of thousands of articles from US online editions indicates that roughly one in eleven new pieces now contains some AI contribution, with smaller outlets and routine beats such as weather and technology showing the greatest uptake. That study also found disclosures of AI usage to be rare, underscoring a gap between practice and transparency. (6)</w:t>
      </w:r>
      <w:r/>
    </w:p>
    <w:p>
      <w:r/>
      <w:r>
        <w:t>News organisations experimenting creatively with AI argue the technology can expand reporting capacity rather than simply replace journalists. In Milan, Il Foglio produced a full supplement written by AI and clearly labelled as such, a provocation intended to test where human judgement and editorial taste remain indispensable. Industry observers say such experiments highlight editorial choices about disclosure, style and oversight. (7)</w:t>
      </w:r>
      <w:r/>
    </w:p>
    <w:p>
      <w:r/>
      <w:r>
        <w:t>Publishers are also exploring ways to use generative tools to deepen reader engagement. Time magazine’s recent AI initiatives, an archival Q&amp;A agent and an AI‑generated audio briefing built in partnership with Scale AI, demonstrate how legacy outlets can repurpose their reporting into new formats that invite interaction and accessibility while maintaining editorial control and source attribution. The Time projects illustrate a pathway for using AI to extend the value of original journalism rather than merely automate it. (4,5)</w:t>
      </w:r>
      <w:r/>
    </w:p>
    <w:p>
      <w:r/>
      <w:r>
        <w:t>Commercial models are shifting accordingly. AI‑driven analytics enable more granular audience segmentation and permit dynamic paywall experiments that tailor access based on visitor behaviour; proponents argue this can stabilise revenue as print advertising shrinks. At the same time, legal disputes over training data and demands for compensation from content owners complicate licensing strategies and could reshape revenue splits between publishers and AI firms. (2,3,6)</w:t>
      </w:r>
      <w:r/>
    </w:p>
    <w:p>
      <w:r/>
      <w:r>
        <w:t>Yet the same tools that enable personalisation and scale also raise serious ethical questions. Researchers warn that opaque algorithms and scarce disclosure risk amplifying filter bubbles and eroding public exposure to diverse viewpoints. The low incidence of AI labelling documented in the October 2025 study heightens concerns about informed consent: readers often cannot tell whether a story was produced or substantially shaped by machine assistance. (6)</w:t>
      </w:r>
      <w:r/>
    </w:p>
    <w:p>
      <w:r/>
      <w:r>
        <w:t>Maintaining public confidence will require rigorous human oversight and clear editorial standards. Even as outlets deploy AI to speed transcription, suggest headlines or summarise datasets, journalists’ roles in verification, context and investigative scrutiny remain central to credibility. Some publishers are addressing this by limiting AI outputs to material drawn from their own archives and by embedding safeguards that prevent the technology from inventing source material. Time’s approach of restricting generative scripts to published content and emphasising attribution is an example of such precautionary measures. (5,7)</w:t>
      </w:r>
      <w:r/>
    </w:p>
    <w:p>
      <w:r/>
      <w:r>
        <w:t>Printed editions are unlikely to vanish entirely, but their role will continue to evolve. In markets where physical newspapers retain cultural importance or where internet access is uneven, print will persist in adapted forms; elsewhere, publishers are reallocating resources to digital formats that combine AI tools with trademark editorial rigour. The optimists among media executives argue that, used judiciously, AI can free journalists from routine tasks and allow newsrooms to invest more in analysis, verification and storytelling, the distinctive services that machines cannot replicate. (4,6)</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[6]</w:t>
        </w:r>
      </w:hyperlink>
      <w:r>
        <w:t xml:space="preserve">- Paragraph 3: </w:t>
      </w:r>
      <w:hyperlink r:id="rId13">
        <w:r>
          <w:rPr>
            <w:color w:val="0000EE"/>
            <w:u w:val="single"/>
          </w:rPr>
          <w:t>[7]</w:t>
        </w:r>
      </w:hyperlink>
      <w:r>
        <w:t xml:space="preserve">- Paragraph 4: </w:t>
      </w:r>
      <w:hyperlink r:id="rId14">
        <w:r>
          <w:rPr>
            <w:color w:val="0000EE"/>
            <w:u w:val="single"/>
          </w:rPr>
          <w:t>[4]</w:t>
        </w:r>
      </w:hyperlink>
      <w:r>
        <w:t xml:space="preserve">, </w:t>
      </w:r>
      <w:hyperlink r:id="rId15">
        <w:r>
          <w:rPr>
            <w:color w:val="0000EE"/>
            <w:u w:val="single"/>
          </w:rPr>
          <w:t>[5]</w:t>
        </w:r>
      </w:hyperlink>
      <w:r>
        <w:t xml:space="preserve">- Paragraph 5: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[6]</w:t>
        </w:r>
      </w:hyperlink>
      <w:r>
        <w:t xml:space="preserve">- Paragraph 6: </w:t>
      </w:r>
      <w:hyperlink r:id="rId12">
        <w:r>
          <w:rPr>
            <w:color w:val="0000EE"/>
            <w:u w:val="single"/>
          </w:rPr>
          <w:t>[6]</w:t>
        </w:r>
      </w:hyperlink>
      <w:r>
        <w:t xml:space="preserve">- Paragraph 7: </w:t>
      </w:r>
      <w:hyperlink r:id="rId15">
        <w:r>
          <w:rPr>
            <w:color w:val="0000EE"/>
            <w:u w:val="single"/>
          </w:rPr>
          <w:t>[5]</w:t>
        </w:r>
      </w:hyperlink>
      <w:r>
        <w:t xml:space="preserve">, </w:t>
      </w:r>
      <w:hyperlink r:id="rId13">
        <w:r>
          <w:rPr>
            <w:color w:val="0000EE"/>
            <w:u w:val="single"/>
          </w:rPr>
          <w:t>[7]</w:t>
        </w:r>
      </w:hyperlink>
      <w:r>
        <w:t xml:space="preserve">- Paragraph 8: </w:t>
      </w:r>
      <w:hyperlink r:id="rId14">
        <w:r>
          <w:rPr>
            <w:color w:val="0000EE"/>
            <w:u w:val="single"/>
          </w:rPr>
          <w:t>[4]</w:t>
        </w:r>
      </w:hyperlink>
      <w:r>
        <w:t xml:space="preserve">, </w:t>
      </w:r>
      <w:hyperlink r:id="rId12">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https://thehornetonline.com/future-of-newspapers-adapting-in-an-ai-driven/</w:t>
        </w:r>
      </w:hyperlink>
      <w:r>
        <w:t xml:space="preserve"> - Please view link - unable to able to access data</w:t>
      </w:r>
      <w:r/>
    </w:p>
    <w:p>
      <w:pPr>
        <w:pStyle w:val="ListNumber"/>
        <w:spacing w:line="240" w:lineRule="auto"/>
        <w:ind w:left="720"/>
      </w:pPr>
      <w:r/>
      <w:hyperlink r:id="rId10">
        <w:r>
          <w:rPr>
            <w:color w:val="0000EE"/>
            <w:u w:val="single"/>
          </w:rPr>
          <w:t>https://apnews.com/article/6ea53a8ad3efa06ee4643b697df0ba57</w:t>
        </w:r>
      </w:hyperlink>
      <w:r>
        <w:t xml:space="preserve"> - In December 2023, The New York Times filed a federal lawsuit against OpenAI and Microsoft, alleging that their AI chatbots, such as ChatGPT, were trained using the newspaper's content without permission. The lawsuit claims this practice threatens the Times' business model by diverting web traffic and diminishing the value of its original journalism. OpenAI asserts it respects content creators' rights and seeks collaborative solutions, while Microsoft has not commented. The Times seeks substantial damages and the destruction of AI models built using its content. This case highlights growing concerns about AI's impact on various industries, including media. (</w:t>
      </w:r>
      <w:hyperlink r:id="rId17">
        <w:r>
          <w:rPr>
            <w:color w:val="0000EE"/>
            <w:u w:val="single"/>
          </w:rPr>
          <w:t>apnews.com</w:t>
        </w:r>
      </w:hyperlink>
      <w:r>
        <w:t>)</w:t>
      </w:r>
      <w:r/>
    </w:p>
    <w:p>
      <w:pPr>
        <w:pStyle w:val="ListNumber"/>
        <w:spacing w:line="240" w:lineRule="auto"/>
        <w:ind w:left="720"/>
      </w:pPr>
      <w:r/>
      <w:hyperlink r:id="rId11">
        <w:r>
          <w:rPr>
            <w:color w:val="0000EE"/>
            <w:u w:val="single"/>
          </w:rPr>
          <w:t>https://apnews.com/article/cc19ef2cf3f23343738e892b60d6d7a6</w:t>
        </w:r>
      </w:hyperlink>
      <w:r>
        <w:t xml:space="preserve"> - A federal judge in New York has allowed The New York Times and other newspapers to proceed with a copyright lawsuit against OpenAI and Microsoft. The lawsuit accuses the companies of using journalists' work to train AI systems without permission, constituting widespread copyright infringement and harming their business. While some claims were dismissed, the core allegations, including copyright violations, will continue. OpenAI responded positively to the partial dismissal, asserting that its data use aligns with fair use and innovation. Microsoft declined to comment on the ruling. (</w:t>
      </w:r>
      <w:hyperlink r:id="rId18">
        <w:r>
          <w:rPr>
            <w:color w:val="0000EE"/>
            <w:u w:val="single"/>
          </w:rPr>
          <w:t>apnews.com</w:t>
        </w:r>
      </w:hyperlink>
      <w:r>
        <w:t>)</w:t>
      </w:r>
      <w:r/>
    </w:p>
    <w:p>
      <w:pPr>
        <w:pStyle w:val="ListNumber"/>
        <w:spacing w:line="240" w:lineRule="auto"/>
        <w:ind w:left="720"/>
      </w:pPr>
      <w:r/>
      <w:hyperlink r:id="rId14">
        <w:r>
          <w:rPr>
            <w:color w:val="0000EE"/>
            <w:u w:val="single"/>
          </w:rPr>
          <w:t>https://www.axios.com/2025/11/10/time-ai-agent-ask</w:t>
        </w:r>
      </w:hyperlink>
      <w:r>
        <w:t xml:space="preserve"> - In November 2025, Time magazine launched an AI agent that enables users to interact with and explore its 102-year-old archive through question-and-answer features, text summaries, and audio briefs. Developed in collaboration with Scale AI, the tool represents Time's most significant push into artificial intelligence to date, aiming to deepen reader engagement and establish a pathway for enterprise revenue. Although the agent is currently non-personalized and lacks memory, it provides a blueprint for how media organizations can use AI to enrich journalism experiences. (</w:t>
      </w:r>
      <w:hyperlink r:id="rId19">
        <w:r>
          <w:rPr>
            <w:color w:val="0000EE"/>
            <w:u w:val="single"/>
          </w:rPr>
          <w:t>axios.com</w:t>
        </w:r>
      </w:hyperlink>
      <w:r>
        <w:t>)</w:t>
      </w:r>
      <w:r/>
    </w:p>
    <w:p>
      <w:pPr>
        <w:pStyle w:val="ListNumber"/>
        <w:spacing w:line="240" w:lineRule="auto"/>
        <w:ind w:left="720"/>
      </w:pPr>
      <w:r/>
      <w:hyperlink r:id="rId15">
        <w:r>
          <w:rPr>
            <w:color w:val="0000EE"/>
            <w:u w:val="single"/>
          </w:rPr>
          <w:t>https://time.com/7294142/time-ai-audio-brief/</w:t>
        </w:r>
      </w:hyperlink>
      <w:r>
        <w:t xml:space="preserve"> - TIME has introduced an AI-generated audio briefing as part of its ongoing effort to innovate how its journalism is delivered and accessed. Developed in partnership with ScaleAI, the briefing uses generative AI to present top news stories in the form of a conversational dialogue between two AI voices, Henry and Lucy, named in honor of TIME co-founder Henry Luce. The audio content is derived exclusively from articles published on TIME.com, specifically from The Brief newsletter curated by a TIME editor. The tool employs OpenAI’s GPT/o models for script generation and GPT-4o-mini-TTS for voice conversion, ensuring the final product maintains a conversational and engaging tone while remaining true to the original reporting. Henry and Lucy’s voices were crafted to align with TIME’s editorial standards. TIME emphasizes transparency and accuracy, with safeguards that restrict the AI from deviating from published content and require proper attribution of sources. This product marks the second major project under TIME AI, following a 2024 AI toolbar created to answer questions about TIME’s Person of the Year. The initiative underscores TIME's dedication to using AI responsibly to enhance journalism accessibility and engagement. (</w:t>
      </w:r>
      <w:hyperlink r:id="rId20">
        <w:r>
          <w:rPr>
            <w:color w:val="0000EE"/>
            <w:u w:val="single"/>
          </w:rPr>
          <w:t>time.com</w:t>
        </w:r>
      </w:hyperlink>
      <w:r>
        <w:t>)</w:t>
      </w:r>
      <w:r/>
    </w:p>
    <w:p>
      <w:pPr>
        <w:pStyle w:val="ListNumber"/>
        <w:spacing w:line="240" w:lineRule="auto"/>
        <w:ind w:left="720"/>
      </w:pPr>
      <w:r/>
      <w:hyperlink r:id="rId12">
        <w:r>
          <w:rPr>
            <w:color w:val="0000EE"/>
            <w:u w:val="single"/>
          </w:rPr>
          <w:t>https://arxiv.org/abs/2510.18774</w:t>
        </w:r>
      </w:hyperlink>
      <w:r>
        <w:t xml:space="preserve"> - A study published in October 2025 examined the extent of AI-generated content in American newspapers. Analyzing a dataset of 186,000 articles from 1,500 online editions, the researchers found that approximately 9% of newly published articles were either partially or fully AI-generated. The use of AI was more prevalent in smaller, local outlets and specific topics such as weather and technology. The study also noted that AI-generated content was rarely disclosed, with only five out of 100 AI-flagged articles containing such disclosures. The findings highlight the need for greater transparency and updated editorial standards regarding AI in journalism to maintain public trust. (</w:t>
      </w:r>
      <w:hyperlink r:id="rId21">
        <w:r>
          <w:rPr>
            <w:color w:val="0000EE"/>
            <w:u w:val="single"/>
          </w:rPr>
          <w:t>arxiv.org</w:t>
        </w:r>
      </w:hyperlink>
      <w:r>
        <w:t>)</w:t>
      </w:r>
      <w:r/>
    </w:p>
    <w:p>
      <w:pPr>
        <w:pStyle w:val="ListNumber"/>
        <w:spacing w:line="240" w:lineRule="auto"/>
        <w:ind w:left="720"/>
      </w:pPr>
      <w:r/>
      <w:hyperlink r:id="rId13">
        <w:r>
          <w:rPr>
            <w:color w:val="0000EE"/>
            <w:u w:val="single"/>
          </w:rPr>
          <w:t>https://www.lemonde.fr/en/international/article/2025/03/26/in-italy-il-foglio-newspaper-provocatively-launches-a-supplement-entirely-made-by-ai_6739523_4.html</w:t>
        </w:r>
      </w:hyperlink>
      <w:r>
        <w:t xml:space="preserve"> - In March 2025, Milan’s liberal daily </w:t>
      </w:r>
      <w:r>
        <w:rPr>
          <w:i/>
        </w:rPr>
        <w:t>Il Foglio</w:t>
      </w:r>
      <w:r>
        <w:t xml:space="preserve"> launched an experimental supplement entirely created using artificial intelligence, with each of its 20 daily articles marked as “Text produced with AI.” The initiative, spearheaded by editor Claudio Cerasa, aims to materialize AI in journalism and provoke reflection on the role of human journalists. Edited via one-on-one sessions with ChatGPT Pro, the content includes political analysis, financial reports, and cultural coverage, created with specific stylistic guidelines. Cerasa views this as a challenge to human journalists to reaffirm their unique contributions, particularly in opinion writing and creative synthesis. (</w:t>
      </w:r>
      <w:hyperlink r:id="rId22">
        <w:r>
          <w:rPr>
            <w:color w:val="0000EE"/>
            <w:u w:val="single"/>
          </w:rPr>
          <w:t>lemonde.fr</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hornetonline.com/future-of-newspapers-adapting-in-an-ai-driven/" TargetMode="External"/><Relationship Id="rId10" Type="http://schemas.openxmlformats.org/officeDocument/2006/relationships/hyperlink" Target="https://apnews.com/article/6ea53a8ad3efa06ee4643b697df0ba57" TargetMode="External"/><Relationship Id="rId11" Type="http://schemas.openxmlformats.org/officeDocument/2006/relationships/hyperlink" Target="https://apnews.com/article/cc19ef2cf3f23343738e892b60d6d7a6" TargetMode="External"/><Relationship Id="rId12" Type="http://schemas.openxmlformats.org/officeDocument/2006/relationships/hyperlink" Target="https://arxiv.org/abs/2510.18774" TargetMode="External"/><Relationship Id="rId13" Type="http://schemas.openxmlformats.org/officeDocument/2006/relationships/hyperlink" Target="https://www.lemonde.fr/en/international/article/2025/03/26/in-italy-il-foglio-newspaper-provocatively-launches-a-supplement-entirely-made-by-ai_6739523_4.html" TargetMode="External"/><Relationship Id="rId14" Type="http://schemas.openxmlformats.org/officeDocument/2006/relationships/hyperlink" Target="https://www.axios.com/2025/11/10/time-ai-agent-ask" TargetMode="External"/><Relationship Id="rId15" Type="http://schemas.openxmlformats.org/officeDocument/2006/relationships/hyperlink" Target="https://time.com/7294142/time-ai-audio-brief/" TargetMode="External"/><Relationship Id="rId16" Type="http://schemas.openxmlformats.org/officeDocument/2006/relationships/hyperlink" Target="https://www.noahwire.com" TargetMode="External"/><Relationship Id="rId17" Type="http://schemas.openxmlformats.org/officeDocument/2006/relationships/hyperlink" Target="https://apnews.com/article/6ea53a8ad3efa06ee4643b697df0ba57?utm_source=openai" TargetMode="External"/><Relationship Id="rId18" Type="http://schemas.openxmlformats.org/officeDocument/2006/relationships/hyperlink" Target="https://apnews.com/article/cc19ef2cf3f23343738e892b60d6d7a6?utm_source=openai" TargetMode="External"/><Relationship Id="rId19" Type="http://schemas.openxmlformats.org/officeDocument/2006/relationships/hyperlink" Target="https://www.axios.com/2025/11/10/time-ai-agent-ask?utm_source=openai" TargetMode="External"/><Relationship Id="rId20" Type="http://schemas.openxmlformats.org/officeDocument/2006/relationships/hyperlink" Target="https://time.com/7294142/time-ai-audio-brief/?utm_source=openai" TargetMode="External"/><Relationship Id="rId21" Type="http://schemas.openxmlformats.org/officeDocument/2006/relationships/hyperlink" Target="https://arxiv.org/abs/2510.18774?utm_source=openai" TargetMode="External"/><Relationship Id="rId22" Type="http://schemas.openxmlformats.org/officeDocument/2006/relationships/hyperlink" Target="https://www.lemonde.fr/en/international/article/2025/03/26/in-italy-il-foglio-newspaper-provocatively-launches-a-supplement-entirely-made-by-ai_6739523_4.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