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Namibia’s reappointment of anti-corruption chief sparks debate over oversight independence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decision to renew the mandate of Paulus Noa at the helm of Namibia’s Anti-Corruption Commission has reignited debate over how the country chooses leaders for independent oversight bodies and whether those processes protect the agencies’ credibility.</w:t>
      </w:r>
      <w:r/>
    </w:p>
    <w:p>
      <w:r/>
      <w:r>
        <w:t xml:space="preserve">Opponents of the reappointment argued from the outset that the procedure lacked sufficient transparency and afforded too much influence to the executive. According to reporting at the time, several opposition parties in the National Assembly signalled their intent to challenge the reappointment in court, saying the special parliamentary session that approved the move raised legal questions. Industry observers warned that opaque appointments to watchdog roles risk perceptions of undue political sway. </w:t>
      </w:r>
      <w:r/>
    </w:p>
    <w:p>
      <w:r/>
      <w:r>
        <w:t>Noa himself publicly appealed for another term, telling officials that an abrupt change in leadership could disrupt complex, high-profile investigations then under way. Despite that appeal, the reappointment was tabled in parliament by the prime minister and subsequently approved, extending his tenure and prompting renewed scrutiny of the selection mechanism for the post.</w:t>
      </w:r>
      <w:r/>
    </w:p>
    <w:p>
      <w:r/>
      <w:r>
        <w:t>Beyond questions of procedure, the commission has faced operational strains that heighten the stakes of who leads it. Budget shortfalls have forced the ACC to forfeit experienced investigators, undermining the agency’s capacity to pursue long-running probes and retain specialised personnel. Leadership stability and an ability to attract qualified staff are therefore intimately connected to the institution’s effectiveness.</w:t>
      </w:r>
      <w:r/>
    </w:p>
    <w:p>
      <w:r/>
      <w:r>
        <w:t>Noa’s defenders point to past instances in which he justified managerial decisions and rejected suggestions of political interference, arguing that arrests and probes were guided by legal standards and evidence. Critics, however, have repeatedly urged firmer safeguards to insulate the ACC from partisan dynamics, citing episodes they see as indicative of excessive executive prerogative over the commission’s top appointments and internal moves.</w:t>
      </w:r>
      <w:r/>
    </w:p>
    <w:p>
      <w:r/>
      <w:r>
        <w:t>The broader lesson advanced by analysts is that, if government is earnest about tackling corruption, selection processes for watchdog leadership must be demonstrably merit-based and open. Transparent, competitive recruitment and clear statutory protections for independence would help shore up public confidence and preserve the investigative continuity essential for complex anti-corruption work.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0">
        <w:r>
          <w:rPr>
            <w:color w:val="0000EE"/>
            <w:u w:val="single"/>
          </w:rPr>
          <w:t>[2]</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Paragraph 5: </w:t>
      </w:r>
      <w:hyperlink r:id="rId14">
        <w:r>
          <w:rPr>
            <w:color w:val="0000EE"/>
            <w:u w:val="single"/>
          </w:rPr>
          <w:t>[7]</w:t>
        </w:r>
      </w:hyperlink>
      <w:r>
        <w:t xml:space="preserve">, </w:t>
      </w:r>
      <w:hyperlink r:id="rId15">
        <w:r>
          <w:rPr>
            <w:color w:val="0000EE"/>
            <w:u w:val="single"/>
          </w:rPr>
          <w:t>[4]</w:t>
        </w:r>
      </w:hyperlink>
      <w:r>
        <w:t xml:space="preserve">- Paragraph 6: </w:t>
      </w:r>
      <w:hyperlink r:id="rId10">
        <w:r>
          <w:rPr>
            <w:color w:val="0000EE"/>
            <w:u w:val="single"/>
          </w:rPr>
          <w:t>[2]</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https://www.namibian.com.na/if-government-is-serious-about-corruption-noas-replacement-cannot-be-a-political-appointment/</w:t>
        </w:r>
      </w:hyperlink>
      <w:r>
        <w:t xml:space="preserve"> - Please view link - unable to able to access data</w:t>
      </w:r>
      <w:r/>
    </w:p>
    <w:p>
      <w:pPr>
        <w:pStyle w:val="ListNumber"/>
        <w:spacing w:line="240" w:lineRule="auto"/>
        <w:ind w:left="720"/>
      </w:pPr>
      <w:r/>
      <w:hyperlink r:id="rId10">
        <w:r>
          <w:rPr>
            <w:color w:val="0000EE"/>
            <w:u w:val="single"/>
          </w:rPr>
          <w:t>https://www.namibian.com.na/geingob-defends-noas-reappointment/</w:t>
        </w:r>
      </w:hyperlink>
      <w:r>
        <w:t xml:space="preserve"> - In August 2021, President Hage Geingob defended the reappointment of Anti-Corruption Commission (ACC) Director General Paulus Noa, stating it was legal and constitutional. Geingob dismissed claims that Noa had pleaded for reappointment and emphasized the democratic right to demonstrate against the decision. Political analysts highlighted the need for transparent recruitment processes for independent institutions like the ACC to prevent undue executive influence.</w:t>
      </w:r>
      <w:r/>
    </w:p>
    <w:p>
      <w:pPr>
        <w:pStyle w:val="ListNumber"/>
        <w:spacing w:line="240" w:lineRule="auto"/>
        <w:ind w:left="720"/>
      </w:pPr>
      <w:r/>
      <w:hyperlink r:id="rId12">
        <w:r>
          <w:rPr>
            <w:color w:val="0000EE"/>
            <w:u w:val="single"/>
          </w:rPr>
          <w:t>https://www.namibian.com.na/noa-pleads-not-to-be-replaced-2/</w:t>
        </w:r>
      </w:hyperlink>
      <w:r>
        <w:t xml:space="preserve"> - In April 2023, ACC Director General Paulus Noa appealed for reappointment, citing concerns that his departure could affect ongoing high-profile corruption cases. Despite his plea, Prime Minister Saara-Kuugongelwa Amadhila tabled Noa's reappointment in parliament, leading to his approval for another five-year term, which would extend his tenure to 20 years by 2026.</w:t>
      </w:r>
      <w:r/>
    </w:p>
    <w:p>
      <w:pPr>
        <w:pStyle w:val="ListNumber"/>
        <w:spacing w:line="240" w:lineRule="auto"/>
        <w:ind w:left="720"/>
      </w:pPr>
      <w:r/>
      <w:hyperlink r:id="rId15">
        <w:r>
          <w:rPr>
            <w:color w:val="0000EE"/>
            <w:u w:val="single"/>
          </w:rPr>
          <w:t>https://www.namibian.com.na/acc-not-biased-noa/</w:t>
        </w:r>
      </w:hyperlink>
      <w:r>
        <w:t xml:space="preserve"> - In October 2025, ACC Director General Paulus Noa dismissed claims of political bias in the Fishrot case. He stated that all arrests and investigations were conducted within the law and based on credible evidence, not political pressure. This response came after criticism from Landless People's Movement leader Bernadus Swartbooi, who accused the government of relying on weak evidence to justify prolonged detentions in the high-profile case.</w:t>
      </w:r>
      <w:r/>
    </w:p>
    <w:p>
      <w:pPr>
        <w:pStyle w:val="ListNumber"/>
        <w:spacing w:line="240" w:lineRule="auto"/>
        <w:ind w:left="720"/>
      </w:pPr>
      <w:r/>
      <w:hyperlink r:id="rId13">
        <w:r>
          <w:rPr>
            <w:color w:val="0000EE"/>
            <w:u w:val="single"/>
          </w:rPr>
          <w:t>https://www.namibian.com.na/acc-loses-over-20-investigators-over-budget-constraints/</w:t>
        </w:r>
      </w:hyperlink>
      <w:r>
        <w:t xml:space="preserve"> - In May 2025, it was reported that the Anti-Corruption Commission (ACC) had lost over 20 investigators due to budget constraints, which hindered its ability to offer competitive salaries and benefits. Director General Paulus Noa highlighted the challenge of retaining skilled personnel, with former Swapo Party Youth League member Werner Ngashikuao resigning to join NamWater as head of auxiliary services.</w:t>
      </w:r>
      <w:r/>
    </w:p>
    <w:p>
      <w:pPr>
        <w:pStyle w:val="ListNumber"/>
        <w:spacing w:line="240" w:lineRule="auto"/>
        <w:ind w:left="720"/>
      </w:pPr>
      <w:r/>
      <w:hyperlink r:id="rId11">
        <w:r>
          <w:rPr>
            <w:color w:val="0000EE"/>
            <w:u w:val="single"/>
          </w:rPr>
          <w:t>https://www.namibian.com.na/opposition-parties-to-challenge-noa-re-appointment/</w:t>
        </w:r>
      </w:hyperlink>
      <w:r>
        <w:t xml:space="preserve"> - In July 2021, opposition parties in the National Assembly opposed the reappointment of ACC Director General Paulus Noa and Deputy Director General Erna van der Merwe. They planned to approach the court to nullify the decision, citing procedural issues and questioning the legality of the special session convened for the reappointments.</w:t>
      </w:r>
      <w:r/>
    </w:p>
    <w:p>
      <w:pPr>
        <w:pStyle w:val="ListNumber"/>
        <w:spacing w:line="240" w:lineRule="auto"/>
        <w:ind w:left="720"/>
      </w:pPr>
      <w:r/>
      <w:hyperlink r:id="rId14">
        <w:r>
          <w:rPr>
            <w:color w:val="0000EE"/>
            <w:u w:val="single"/>
          </w:rPr>
          <w:t>https://www.namibian.com.na/shipenas-transfer-backlash-unfounded-noa/</w:t>
        </w:r>
      </w:hyperlink>
      <w:r>
        <w:t xml:space="preserve"> - In 2019, ACC Director General Paulus Noa defended the transfer of Executive Director Hannu Shipena, stating that the backlash was misplaced and that such decisions were within the prerogative of the appointing authority. The transfer was criticized by opposition leader McHenry Venaani, who argued that the ACC's executive director should function without interference from the state.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if-government-is-serious-about-corruption-noas-replacement-cannot-be-a-political-appointment/" TargetMode="External"/><Relationship Id="rId10" Type="http://schemas.openxmlformats.org/officeDocument/2006/relationships/hyperlink" Target="https://www.namibian.com.na/geingob-defends-noas-reappointment/" TargetMode="External"/><Relationship Id="rId11" Type="http://schemas.openxmlformats.org/officeDocument/2006/relationships/hyperlink" Target="https://www.namibian.com.na/opposition-parties-to-challenge-noa-re-appointment/" TargetMode="External"/><Relationship Id="rId12" Type="http://schemas.openxmlformats.org/officeDocument/2006/relationships/hyperlink" Target="https://www.namibian.com.na/noa-pleads-not-to-be-replaced-2/" TargetMode="External"/><Relationship Id="rId13" Type="http://schemas.openxmlformats.org/officeDocument/2006/relationships/hyperlink" Target="https://www.namibian.com.na/acc-loses-over-20-investigators-over-budget-constraints/" TargetMode="External"/><Relationship Id="rId14" Type="http://schemas.openxmlformats.org/officeDocument/2006/relationships/hyperlink" Target="https://www.namibian.com.na/shipenas-transfer-backlash-unfounded-noa/" TargetMode="External"/><Relationship Id="rId15" Type="http://schemas.openxmlformats.org/officeDocument/2006/relationships/hyperlink" Target="https://www.namibian.com.na/acc-not-biased-no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