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Old Mutual’s Dhesen Ramsamy urges data governance and local infrastructure for trustworthy AI in South Africa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Dhesen Ramsamy, Old Mutual's group chief technology and data officer, will set out his views on the relationship between data stewardship and responsible artificial intelligence when he speaks at the ITWeb AI Summit on 22 April at The Forum in Bryanston. According to ITWeb, Ramsamy will argue that establishing robust data practices is the essential first step if organisations are to harness the benefits of AI while avoiding systemic risk. </w:t>
      </w:r>
      <w:hyperlink r:id="rId9">
        <w:r>
          <w:rPr>
            <w:color w:val="0000EE"/>
            <w:u w:val="single"/>
          </w:rPr>
          <w:t>[2]</w:t>
        </w:r>
      </w:hyperlink>
      <w:r/>
    </w:p>
    <w:p>
      <w:r/>
      <w:r>
        <w:t xml:space="preserve">Ramsamy will emphasise the technical building blocks he believes underwrite trustworthy AI. "Without proper data management (quality standards, lineage tracking, bias detection), AI initiatives fail regardless of model sophistication. South Africa's National Data and Cloud Policy (June 2024) emphasises data sovereignty and localisation. In practice, many organisations discover their AI readiness depends on first addressing data governance for regulatory compliance. The regulatory imperative often drives the necessary foundation," he told ITWeb ahead of the summit. </w:t>
      </w:r>
      <w:hyperlink r:id="rId9">
        <w:r>
          <w:rPr>
            <w:color w:val="0000EE"/>
            <w:u w:val="single"/>
          </w:rPr>
          <w:t>[2]</w:t>
        </w:r>
      </w:hyperlink>
      <w:hyperlink r:id="rId10">
        <w:r>
          <w:rPr>
            <w:color w:val="0000EE"/>
            <w:u w:val="single"/>
          </w:rPr>
          <w:t>[3]</w:t>
        </w:r>
      </w:hyperlink>
      <w:r/>
    </w:p>
    <w:p>
      <w:r/>
      <w:r>
        <w:t xml:space="preserve">He places the national policy landscape at the centre of the discussion, saying governance must reconcile three objectives: respecting legal sovereignty, enabling economic capture of data value and fostering innovation. Government releases show the National Data and Cloud Policy, published at the end of May 2024, was designed to boost public service delivery, support a nascent data economy and encourage cloud adoption while aligning existing laws and regulations. Ramsamy contends frameworks should permit legitimate use while safeguarding citizens and national interests. </w:t>
      </w:r>
      <w:hyperlink r:id="rId10">
        <w:r>
          <w:rPr>
            <w:color w:val="0000EE"/>
            <w:u w:val="single"/>
          </w:rPr>
          <w:t>[3]</w:t>
        </w:r>
      </w:hyperlink>
      <w:hyperlink r:id="rId11">
        <w:r>
          <w:rPr>
            <w:color w:val="0000EE"/>
            <w:u w:val="single"/>
          </w:rPr>
          <w:t>[5]</w:t>
        </w:r>
      </w:hyperlink>
      <w:r/>
    </w:p>
    <w:p>
      <w:r/>
      <w:r>
        <w:t xml:space="preserve">Ramsamy also draws attention to practical impediments beyond regulation. "Some reports indicate that only a small percentage of African AI talent currently has access to the computational power required for innovation," he said, noting that although South Africa has a relatively high concentration of data centres on the continent, Africa's share of global AI-ready compute remains limited. He cites infrastructure bottlenecks and a shortfall of skilled practitioners as barriers that threaten to leave many organisations on the consumption, rather than creation, side of AI capability. </w:t>
      </w:r>
      <w:hyperlink r:id="rId9">
        <w:r>
          <w:rPr>
            <w:color w:val="0000EE"/>
            <w:u w:val="single"/>
          </w:rPr>
          <w:t>[2]</w:t>
        </w:r>
      </w:hyperlink>
      <w:hyperlink r:id="rId12">
        <w:r>
          <w:rPr>
            <w:color w:val="0000EE"/>
            <w:u w:val="single"/>
          </w:rPr>
          <w:t>[7]</w:t>
        </w:r>
      </w:hyperlink>
      <w:r/>
    </w:p>
    <w:p>
      <w:r/>
      <w:r>
        <w:t xml:space="preserve">On the regulatory front, Ramsamy warns that firms are implementing AI systems faster than lawmakers can set sector-specific rules. "Business adoption outpaces regulation. Some institutions may deploy autonomous agents for high-stakes decisions (trading, customer service) without sector-specific accountability standards. Financial services require algorithmic explainability, audit trails and human oversight standards. The current vacuum creates risk as deployment accelerates. We need sector-specific frameworks with practical enforcement mechanisms," he said, arguing that legal instruments alone will not suffice unless accompanied by investment in skills, compute and technology transfer. </w:t>
      </w:r>
      <w:hyperlink r:id="rId9">
        <w:r>
          <w:rPr>
            <w:color w:val="0000EE"/>
            <w:u w:val="single"/>
          </w:rPr>
          <w:t>[2]</w:t>
        </w:r>
      </w:hyperlink>
      <w:r/>
    </w:p>
    <w:p>
      <w:r/>
      <w:r>
        <w:t xml:space="preserve">Ramsamy will use his summit appearance to push for a two-track response: policymakers must finalise proportionate, enforceable safeguards while industry and investors back the infrastructure and training programmes that will permit local organisations to build, not merely buy, AI capability. ITWeb says his session will highlight how sovereignty and governance can be harnessed to enable innovation rather than stifle it; registration details are available from the conference organisers. </w:t>
      </w:r>
      <w:hyperlink r:id="rId9">
        <w:r>
          <w:rPr>
            <w:color w:val="0000EE"/>
            <w:u w:val="single"/>
          </w:rPr>
          <w:t>[2]</w:t>
        </w:r>
      </w:hyperlink>
      <w:hyperlink r:id="rId13">
        <w:r>
          <w:rPr>
            <w:color w:val="0000EE"/>
            <w:u w:val="single"/>
          </w:rPr>
          <w:t>[6]</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w:t>
      </w:r>
      <w:hyperlink r:id="rId10">
        <w:r>
          <w:rPr>
            <w:color w:val="0000EE"/>
            <w:u w:val="single"/>
          </w:rPr>
          <w:t>[3]</w:t>
        </w:r>
      </w:hyperlink>
      <w:r>
        <w:t xml:space="preserve">- Paragraph 3: </w:t>
      </w:r>
      <w:hyperlink r:id="rId10">
        <w:r>
          <w:rPr>
            <w:color w:val="0000EE"/>
            <w:u w:val="single"/>
          </w:rPr>
          <w:t>[3]</w:t>
        </w:r>
      </w:hyperlink>
      <w:r>
        <w:t>,</w:t>
      </w:r>
      <w:hyperlink r:id="rId11">
        <w:r>
          <w:rPr>
            <w:color w:val="0000EE"/>
            <w:u w:val="single"/>
          </w:rPr>
          <w:t>[5]</w:t>
        </w:r>
      </w:hyperlink>
      <w:r>
        <w:t xml:space="preserve">- Paragraph 4: </w:t>
      </w:r>
      <w:hyperlink r:id="rId9">
        <w:r>
          <w:rPr>
            <w:color w:val="0000EE"/>
            <w:u w:val="single"/>
          </w:rPr>
          <w:t>[2]</w:t>
        </w:r>
      </w:hyperlink>
      <w:r>
        <w:t>,</w:t>
      </w:r>
      <w:hyperlink r:id="rId12">
        <w:r>
          <w:rPr>
            <w:color w:val="0000EE"/>
            <w:u w:val="single"/>
          </w:rPr>
          <w:t>[7]</w:t>
        </w:r>
      </w:hyperlink>
      <w:r>
        <w:t xml:space="preserve">- Paragraph 5: </w:t>
      </w:r>
      <w:hyperlink r:id="rId9">
        <w:r>
          <w:rPr>
            <w:color w:val="0000EE"/>
            <w:u w:val="single"/>
          </w:rPr>
          <w:t>[2]</w:t>
        </w:r>
      </w:hyperlink>
      <w:r>
        <w:t xml:space="preserve">- Paragraph 6: </w:t>
      </w:r>
      <w:hyperlink r:id="rId9">
        <w:r>
          <w:rPr>
            <w:color w:val="0000EE"/>
            <w:u w:val="single"/>
          </w:rPr>
          <w:t>[2]</w:t>
        </w:r>
      </w:hyperlink>
      <w:r>
        <w:t>,</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https://www.itweb.co.za/article/old-mutuals-dhesen-ramsamy-to-present-at-itweb-ai-summit-2026/j5alrvQApE2vpYQk</w:t>
        </w:r>
      </w:hyperlink>
      <w:r>
        <w:t xml:space="preserve"> - Please view link - unable to able to access data</w:t>
      </w:r>
      <w:r/>
    </w:p>
    <w:p>
      <w:pPr>
        <w:pStyle w:val="ListNumber"/>
        <w:spacing w:line="240" w:lineRule="auto"/>
        <w:ind w:left="720"/>
      </w:pPr>
      <w:r/>
      <w:hyperlink r:id="rId9">
        <w:r>
          <w:rPr>
            <w:color w:val="0000EE"/>
            <w:u w:val="single"/>
          </w:rPr>
          <w:t>https://www.itweb.co.za/article/old-mutuals-dhesen-ramsamy-to-present-at-itweb-ai-summit-2026/j5alrvQApE2vpYQk</w:t>
        </w:r>
      </w:hyperlink>
      <w:r>
        <w:t xml:space="preserve"> - Dhesen Ramsamy, Group Chief Technology and Data Officer at Old Mutual, is scheduled to present at the ITWeb AI Summit 2026 on 22 April at The Forum in Bryanston. He will discuss how data governance underpins responsible AI at scale, emphasising that proper data management—including quality standards, lineage tracking, and bias detection—is crucial for AI initiatives. Ramsamy highlights that South Africa's National Data and Cloud Policy, released in June 2024, underscores data sovereignty and localisation, necessitating organisations to address data governance for regulatory compliance. He also points out challenges such as infrastructure and skills shortages hindering digital transformation in the country. Ramsamy advocates for sector-specific frameworks with practical enforcement mechanisms to ensure responsible AI deployment.</w:t>
      </w:r>
      <w:r/>
    </w:p>
    <w:p>
      <w:pPr>
        <w:pStyle w:val="ListNumber"/>
        <w:spacing w:line="240" w:lineRule="auto"/>
        <w:ind w:left="720"/>
      </w:pPr>
      <w:r/>
      <w:hyperlink r:id="rId10">
        <w:r>
          <w:rPr>
            <w:color w:val="0000EE"/>
            <w:u w:val="single"/>
          </w:rPr>
          <w:t>https://www.gov.za/sites/default/files/gcis_document/202406/50741gen2533.pdf</w:t>
        </w:r>
      </w:hyperlink>
      <w:r>
        <w:t xml:space="preserve"> - The South African government published the National Data and Cloud Policy on 31 May 2024, aiming to strengthen the state's capacity to deliver services to citizens and ensure information is readily available for citizen empowerment. The policy seeks to enable South Africans to realise the socio-economic value of data through the alignment of existing policies, legislation, and regulations. It also aims to create an enabling environment for the provision of data and cloud services to ensure socio-economic development, promoting connectivity and access to data and cloud services, removing regulatory barriers, and enabling competition and development of small, medium, and micro enterprises (SMMEs).</w:t>
      </w:r>
      <w:r/>
    </w:p>
    <w:p>
      <w:pPr>
        <w:pStyle w:val="ListNumber"/>
        <w:spacing w:line="240" w:lineRule="auto"/>
        <w:ind w:left="720"/>
      </w:pPr>
      <w:r/>
      <w:hyperlink r:id="rId15">
        <w:r>
          <w:rPr>
            <w:color w:val="0000EE"/>
            <w:u w:val="single"/>
          </w:rPr>
          <w:t>https://www.gov.za/documents/notices/electronic-communications-act-national-data-and-cloud-policy-31-may-2024</w:t>
        </w:r>
      </w:hyperlink>
      <w:r>
        <w:t xml:space="preserve"> - The South African government published the National Data and Cloud Policy on 31 May 2024, aiming to strengthen the state's capacity to deliver services to citizens and ensure information is readily available for citizen empowerment. The policy seeks to enable South Africans to realise the socio-economic value of data through the alignment of existing policies, legislation, and regulations. It also aims to create an enabling environment for the provision of data and cloud services to ensure socio-economic development, promoting connectivity and access to data and cloud services, removing regulatory barriers, and enabling competition and development of small, medium, and micro enterprises (SMMEs).</w:t>
      </w:r>
      <w:r/>
    </w:p>
    <w:p>
      <w:pPr>
        <w:pStyle w:val="ListNumber"/>
        <w:spacing w:line="240" w:lineRule="auto"/>
        <w:ind w:left="720"/>
      </w:pPr>
      <w:r/>
      <w:hyperlink r:id="rId11">
        <w:r>
          <w:rPr>
            <w:color w:val="0000EE"/>
            <w:u w:val="single"/>
          </w:rPr>
          <w:t>https://www.itweb.co.za/article/sa-publishes-final-national-cloud-and-data-policy/mYZRXM9g98xvOgA8</w:t>
        </w:r>
      </w:hyperlink>
      <w:r>
        <w:t xml:space="preserve"> - South Africa's Department of Communications and Digital Technologies officially published the final National Cloud and Data Policy on 3 June 2024. The policy aims to create a robust data economy that contributes to the growth of the ICT sector and the overall economy. It seeks to efficiently manage and utilise data through cloud computing technologies, enhancing government service delivery and fostering socio-economic development by promoting data-driven decision-making and creating data-based tradable goods and services, thereby supporting an emerging digital economy. The policy also advocates for the acceleration of digital infrastructure rollout to ensure fast, secure, and reliable broadband connectivity in South Africa.</w:t>
      </w:r>
      <w:r/>
    </w:p>
    <w:p>
      <w:pPr>
        <w:pStyle w:val="ListNumber"/>
        <w:spacing w:line="240" w:lineRule="auto"/>
        <w:ind w:left="720"/>
      </w:pPr>
      <w:r/>
      <w:hyperlink r:id="rId13">
        <w:r>
          <w:rPr>
            <w:color w:val="0000EE"/>
            <w:u w:val="single"/>
          </w:rPr>
          <w:t>https://www.itweb.co.za/article/itweb-cloud-summit-legal-expert-to-unpack-sas-national-policy-on-data-and-cloud/kYbe9MXbr2rvAWpG</w:t>
        </w:r>
      </w:hyperlink>
      <w:r>
        <w:t xml:space="preserve"> - At ITWeb's upcoming Cloud &amp; Data Centre Summit, Zwakele Mbanjwa, a data and tech lawyer at Michalsons, will discuss South Africa's national policy on data and cloud. The policy sets guidelines for data protection, localisation, and the use of cloud technologies, aiming to ensure data sovereignty, privacy, and security. Mbanjwa will examine the implications of this policy for businesses, which will need to comply with local laws, adapt data storage practices, and align cloud strategies with regulatory requirements. The keynote will explore how businesses can leverage the policy to innovate securely within the regulated framework.</w:t>
      </w:r>
      <w:r/>
    </w:p>
    <w:p>
      <w:pPr>
        <w:pStyle w:val="ListNumber"/>
        <w:spacing w:line="240" w:lineRule="auto"/>
        <w:ind w:left="720"/>
      </w:pPr>
      <w:r/>
      <w:hyperlink r:id="rId12">
        <w:r>
          <w:rPr>
            <w:color w:val="0000EE"/>
            <w:u w:val="single"/>
          </w:rPr>
          <w:t>https://www.bricscompetition.org/news/competition-commission-to-tackle-data-centre-operators-in-south-africa</w:t>
        </w:r>
      </w:hyperlink>
      <w:r>
        <w:t xml:space="preserve"> - The South African Department of Communications and Digital Technologies has proposed that the Competition Commission investigate the country's data centre and cloud services markets to identify anti-competitive behaviour. This proposal is part of the 2024 National Policy on Data and Cloud, published on 31 May. The policy also suggests reviewing and adapting the Competition Act concerning the cloud and data market. The aim is to ensure a fair and competitive market by identifying potential anti-competitive trends and behaviour and, where applicable, implementing proactive preventative measures.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web.co.za/article/old-mutuals-dhesen-ramsamy-to-present-at-itweb-ai-summit-2026/j5alrvQApE2vpYQk" TargetMode="External"/><Relationship Id="rId10" Type="http://schemas.openxmlformats.org/officeDocument/2006/relationships/hyperlink" Target="https://www.gov.za/sites/default/files/gcis_document/202406/50741gen2533.pdf" TargetMode="External"/><Relationship Id="rId11" Type="http://schemas.openxmlformats.org/officeDocument/2006/relationships/hyperlink" Target="https://www.itweb.co.za/article/sa-publishes-final-national-cloud-and-data-policy/mYZRXM9g98xvOgA8" TargetMode="External"/><Relationship Id="rId12" Type="http://schemas.openxmlformats.org/officeDocument/2006/relationships/hyperlink" Target="https://www.bricscompetition.org/news/competition-commission-to-tackle-data-centre-operators-in-south-africa" TargetMode="External"/><Relationship Id="rId13" Type="http://schemas.openxmlformats.org/officeDocument/2006/relationships/hyperlink" Target="https://www.itweb.co.za/article/itweb-cloud-summit-legal-expert-to-unpack-sas-national-policy-on-data-and-cloud/kYbe9MXbr2rvAWpG" TargetMode="External"/><Relationship Id="rId14" Type="http://schemas.openxmlformats.org/officeDocument/2006/relationships/hyperlink" Target="https://www.noahwire.com" TargetMode="External"/><Relationship Id="rId15" Type="http://schemas.openxmlformats.org/officeDocument/2006/relationships/hyperlink" Target="https://www.gov.za/documents/notices/electronic-communications-act-national-data-and-cloud-policy-31-may-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