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Moroccan researcher highlights need for ethical AI evolution in journalism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Moroccan researcher Maria Abdali has been awarded a PhD in communication and media after defending a dissertation that probes how artificial intelligence is altering journalism and communications professions in Morocco during the 21st century. The study situates Moroccan experience within wider regional challenges as newsrooms confront rapid technological change and limited resources. According to the report by the Al Jazeera Centre for Studies, newsroom adaptation across the MENA region faces similar pressures over ethics, oversight and capacity. </w:t>
      </w:r>
      <w:hyperlink r:id="rId9">
        <w:r>
          <w:rPr>
            <w:color w:val="0000EE"/>
            <w:u w:val="single"/>
          </w:rPr>
          <w:t>[2]</w:t>
        </w:r>
      </w:hyperlink>
      <w:hyperlink r:id="rId10">
        <w:r>
          <w:rPr>
            <w:color w:val="0000EE"/>
            <w:u w:val="single"/>
          </w:rPr>
          <w:t>[3]</w:t>
        </w:r>
      </w:hyperlink>
      <w:r/>
    </w:p>
    <w:p>
      <w:r/>
      <w:r>
        <w:t xml:space="preserve">Abdali completed her doctorate at Ibn Tofail University under the supervision of Mhammed Hamouche, drawing on her years as a practising journalist and as a media specialist at ICESCO to shape the research. She told Morocco World News the subject arose from "the need to open new horizons for academic research related to digital transformation, the future of media professions, and the ethics of artificial intelligence within the Moroccan context." Her approach combined fieldwork with a professional lens, reflecting calls elsewhere for locally relevant AI systems and language tools. Reporting in Rest of World highlights Morocco’s national efforts to develop models suited to Arabic, Darija and Amazigh. </w:t>
      </w:r>
      <w:hyperlink r:id="rId11">
        <w:r>
          <w:rPr>
            <w:color w:val="0000EE"/>
            <w:u w:val="single"/>
          </w:rPr>
          <w:t>[6]</w:t>
        </w:r>
      </w:hyperlink>
      <w:hyperlink r:id="rId12">
        <w:r>
          <w:rPr>
            <w:color w:val="0000EE"/>
            <w:u w:val="single"/>
          </w:rPr>
          <w:t>[7]</w:t>
        </w:r>
      </w:hyperlink>
      <w:r/>
    </w:p>
    <w:p>
      <w:r/>
      <w:r>
        <w:t xml:space="preserve">The dissertation’s field survey of journalists, communications officers and PR practitioners exposed a gulf between widespread awareness of AI and its structured adoption inside media organisations. Abdali stressed that "My work does not stop at a purely technological reading of artificial intelligence." That observation echoes scholarship showing that technical change must be tempered by cultural and institutional sensitivity to avoid degrading local content or linguistic authenticity. Research on robot journalism in Egypt underlines similar technical and cultural constraints. </w:t>
      </w:r>
      <w:hyperlink r:id="rId12">
        <w:r>
          <w:rPr>
            <w:color w:val="0000EE"/>
            <w:u w:val="single"/>
          </w:rPr>
          <w:t>[7]</w:t>
        </w:r>
      </w:hyperlink>
      <w:hyperlink r:id="rId9">
        <w:r>
          <w:rPr>
            <w:color w:val="0000EE"/>
            <w:u w:val="single"/>
          </w:rPr>
          <w:t>[2]</w:t>
        </w:r>
      </w:hyperlink>
      <w:r/>
    </w:p>
    <w:p>
      <w:r/>
      <w:r>
        <w:t xml:space="preserve">Abdali found that most professionals learned about AI informally, through websites and social media, while those who had formal training used tools more creatively, showed stronger ethical reflexes and held "a more balanced vision of the relationship between humans and machines." The pattern mirrors debates at regional forums about digital transformation in advertising and media, which emphasise the commercial drivers of AI adoption but also the need for sustained professional development. </w:t>
      </w:r>
      <w:hyperlink r:id="rId13">
        <w:r>
          <w:rPr>
            <w:color w:val="0000EE"/>
            <w:u w:val="single"/>
          </w:rPr>
          <w:t>[5]</w:t>
        </w:r>
      </w:hyperlink>
      <w:hyperlink r:id="rId9">
        <w:r>
          <w:rPr>
            <w:color w:val="0000EE"/>
            <w:u w:val="single"/>
          </w:rPr>
          <w:t>[2]</w:t>
        </w:r>
      </w:hyperlink>
      <w:r/>
    </w:p>
    <w:p>
      <w:r/>
      <w:r>
        <w:t xml:space="preserve">A notable theme in the thesis was institutional readiness. Abdali argued the barrier is not an absence of tools but "the absence of a professional ecosystem capable of framing and optimising their use." She recommended a coordinated national strategy for AI in media, improved digital infrastructure, continuous training and partnerships linking universities, research centres, media companies and tech firms. Those prescriptions align with Morocco’s Morocco AI 2030 initiative and the JAZARI network, which aim to build capacity and ethical standards for AI deployment. </w:t>
      </w:r>
      <w:hyperlink r:id="rId10">
        <w:r>
          <w:rPr>
            <w:color w:val="0000EE"/>
            <w:u w:val="single"/>
          </w:rPr>
          <w:t>[3]</w:t>
        </w:r>
      </w:hyperlink>
      <w:hyperlink r:id="rId11">
        <w:r>
          <w:rPr>
            <w:color w:val="0000EE"/>
            <w:u w:val="single"/>
          </w:rPr>
          <w:t>[6]</w:t>
        </w:r>
      </w:hyperlink>
      <w:r/>
    </w:p>
    <w:p>
      <w:r/>
      <w:r>
        <w:t xml:space="preserve">Experts quoted in regional commentary warn that without such safeguards, AI risks amplifying bias, standardising narratives and marginalising less resourced outlets, threatening pluralism and editorial diversity. According to Yabiladi, commentators call for AI development that respects Morocco’s linguistic diversity and cultural values, and for regulation that preserves investigative depth and analytical rigour. The Al Jazeera Institute likewise stresses the need for human oversight to prevent AI from entrenching existing power imbalances. </w:t>
      </w:r>
      <w:hyperlink r:id="rId14">
        <w:r>
          <w:rPr>
            <w:color w:val="0000EE"/>
            <w:u w:val="single"/>
          </w:rPr>
          <w:t>[4]</w:t>
        </w:r>
      </w:hyperlink>
      <w:hyperlink r:id="rId9">
        <w:r>
          <w:rPr>
            <w:color w:val="0000EE"/>
            <w:u w:val="single"/>
          </w:rPr>
          <w:t>[2]</w:t>
        </w:r>
      </w:hyperlink>
      <w:r/>
    </w:p>
    <w:p>
      <w:r/>
      <w:r>
        <w:t xml:space="preserve">Abdali’s thesis, which received the doctorate with highest honours and a recommendation for publication, adds empirical weight to a growing consensus: AI can expand journalism’s capacities but only if governed by training, ethical frameworks and institutions that prioritise public interest over automation for automation’s sake. As Morocco builds research networks and language-sensitive models, the challenge will be turning policy ambitions into newsroom practices that safeguard quality, plurality and trust. </w:t>
      </w:r>
      <w:hyperlink r:id="rId14">
        <w:r>
          <w:rPr>
            <w:color w:val="0000EE"/>
            <w:u w:val="single"/>
          </w:rPr>
          <w:t>[4]</w:t>
        </w:r>
      </w:hyperlink>
      <w:hyperlink r:id="rId10">
        <w:r>
          <w:rPr>
            <w:color w:val="0000EE"/>
            <w:u w:val="single"/>
          </w:rPr>
          <w:t>[3]</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[6]</w:t>
        </w:r>
      </w:hyperlink>
      <w:r>
        <w:t xml:space="preserve">, </w:t>
      </w:r>
      <w:hyperlink r:id="rId12">
        <w:r>
          <w:rPr>
            <w:color w:val="0000EE"/>
            <w:u w:val="single"/>
          </w:rPr>
          <w:t>[7]</w:t>
        </w:r>
      </w:hyperlink>
      <w:r>
        <w:t xml:space="preserve">- Paragraph 3: </w:t>
      </w:r>
      <w:hyperlink r:id="rId12">
        <w:r>
          <w:rPr>
            <w:color w:val="0000EE"/>
            <w:u w:val="single"/>
          </w:rPr>
          <w:t>[7]</w:t>
        </w:r>
      </w:hyperlink>
      <w:r>
        <w:t xml:space="preserve">, </w:t>
      </w:r>
      <w:hyperlink r:id="rId9">
        <w:r>
          <w:rPr>
            <w:color w:val="0000EE"/>
            <w:u w:val="single"/>
          </w:rPr>
          <w:t>[2]</w:t>
        </w:r>
      </w:hyperlink>
      <w:r>
        <w:t xml:space="preserve">- Paragraph 4: </w:t>
      </w:r>
      <w:hyperlink r:id="rId13">
        <w:r>
          <w:rPr>
            <w:color w:val="0000EE"/>
            <w:u w:val="single"/>
          </w:rPr>
          <w:t>[5]</w:t>
        </w:r>
      </w:hyperlink>
      <w:r>
        <w:t xml:space="preserve">, </w:t>
      </w:r>
      <w:hyperlink r:id="rId9">
        <w:r>
          <w:rPr>
            <w:color w:val="0000EE"/>
            <w:u w:val="single"/>
          </w:rPr>
          <w:t>[2]</w:t>
        </w:r>
      </w:hyperlink>
      <w:r>
        <w:t xml:space="preserve">- Paragraph 5: </w:t>
      </w:r>
      <w:hyperlink r:id="rId10">
        <w:r>
          <w:rPr>
            <w:color w:val="0000EE"/>
            <w:u w:val="single"/>
          </w:rPr>
          <w:t>[3]</w:t>
        </w:r>
      </w:hyperlink>
      <w:r>
        <w:t xml:space="preserve">, </w:t>
      </w:r>
      <w:hyperlink r:id="rId11">
        <w:r>
          <w:rPr>
            <w:color w:val="0000EE"/>
            <w:u w:val="single"/>
          </w:rPr>
          <w:t>[6]</w:t>
        </w:r>
      </w:hyperlink>
      <w:r>
        <w:t xml:space="preserve">- Paragraph 6: </w:t>
      </w:r>
      <w:hyperlink r:id="rId14">
        <w:r>
          <w:rPr>
            <w:color w:val="0000EE"/>
            <w:u w:val="single"/>
          </w:rPr>
          <w:t>[4]</w:t>
        </w:r>
      </w:hyperlink>
      <w:r>
        <w:t xml:space="preserve">, </w:t>
      </w:r>
      <w:hyperlink r:id="rId9">
        <w:r>
          <w:rPr>
            <w:color w:val="0000EE"/>
            <w:u w:val="single"/>
          </w:rPr>
          <w:t>[2]</w:t>
        </w:r>
      </w:hyperlink>
      <w:r>
        <w:t xml:space="preserve">- Paragraph 7: </w:t>
      </w:r>
      <w:hyperlink r:id="rId14">
        <w:r>
          <w:rPr>
            <w:color w:val="0000EE"/>
            <w:u w:val="single"/>
          </w:rPr>
          <w:t>[4]</w:t>
        </w:r>
      </w:hyperlink>
      <w:r>
        <w:t xml:space="preserve">, </w:t>
      </w:r>
      <w:hyperlink r:id="rId10">
        <w:r>
          <w:rPr>
            <w:color w:val="0000EE"/>
            <w:u w:val="single"/>
          </w:rPr>
          <w:t>[3]</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https://www.moroccoworldnews.com/2026/04/285458/maria-abdali-ai-is-reshaping-journalism-and-communication-professions-in-morocco/</w:t>
        </w:r>
      </w:hyperlink>
      <w:r>
        <w:t xml:space="preserve"> - Please view link - unable to able to access data</w:t>
      </w:r>
      <w:r/>
    </w:p>
    <w:p>
      <w:pPr>
        <w:pStyle w:val="ListNumber"/>
        <w:spacing w:line="240" w:lineRule="auto"/>
        <w:ind w:left="720"/>
      </w:pPr>
      <w:r/>
      <w:hyperlink r:id="rId9">
        <w:r>
          <w:rPr>
            <w:color w:val="0000EE"/>
            <w:u w:val="single"/>
          </w:rPr>
          <w:t>https://institute.aljazeera.net/en/ajr/article/3510</w:t>
        </w:r>
      </w:hyperlink>
      <w:r>
        <w:t xml:space="preserve"> - This article discusses how artificial intelligence (AI) is reshaping Arab journalism, highlighting the challenges faced by under-resourced newsrooms in the MENA region. It emphasizes the need for ethical considerations and the importance of human oversight to prevent AI from entrenching existing power structures and marginalizing less affluent media outlets. The piece also underscores the necessity for Arab newsrooms to adapt to AI technologies while maintaining editorial independence and diversity.</w:t>
      </w:r>
      <w:r/>
    </w:p>
    <w:p>
      <w:pPr>
        <w:pStyle w:val="ListNumber"/>
        <w:spacing w:line="240" w:lineRule="auto"/>
        <w:ind w:left="720"/>
      </w:pPr>
      <w:r/>
      <w:hyperlink r:id="rId10">
        <w:r>
          <w:rPr>
            <w:color w:val="0000EE"/>
            <w:u w:val="single"/>
          </w:rPr>
          <w:t>https://africaworld.princeton.edu/news/2026/4th-africa-impact-lecture-spotlights-morocco%E2%80%99s-drive-toward-ethical-and-inclusive-ai</w:t>
        </w:r>
      </w:hyperlink>
      <w:r>
        <w:t xml:space="preserve"> - In this lecture, Moroccan Minister Amal El Fallah Seghrouchni outlines Morocco's national strategy, Morocco AI 2030, aiming to boost the economy, create jobs, and educate professionals in AI-related fields. The initiative includes the JAZARI Network, a collaboration of AI-focused institutes across Morocco, and the Ai Movement at Mohammed VI Polytechnic University, Africa's first UNESCO Category II Center for Artificial Intelligence. The lecture emphasizes the importance of ethical AI development and Morocco's role in Africa's digital transformation.</w:t>
      </w:r>
      <w:r/>
    </w:p>
    <w:p>
      <w:pPr>
        <w:pStyle w:val="ListNumber"/>
        <w:spacing w:line="240" w:lineRule="auto"/>
        <w:ind w:left="720"/>
      </w:pPr>
      <w:r/>
      <w:hyperlink r:id="rId14">
        <w:r>
          <w:rPr>
            <w:color w:val="0000EE"/>
            <w:u w:val="single"/>
          </w:rPr>
          <w:t>https://www.yabiladi.com/articles/details/170652/revolution-moroccan-media-balancing-innovation.html</w:t>
        </w:r>
      </w:hyperlink>
      <w:r>
        <w:t xml:space="preserve"> - This article examines the impact of AI on Moroccan media, focusing on the need to balance innovation with ethics and diversity. It highlights concerns about AI tools amplifying biases and standardizing narratives, potentially threatening pluralism. Experts advocate for AI rooted in Moroccan values and linguistic diversity, emphasizing the importance of inclusive public regulation to uphold truth and analysis in journalism. The piece calls for developing AI models aligned with Morocco's cultural and editorial identity.</w:t>
      </w:r>
      <w:r/>
    </w:p>
    <w:p>
      <w:pPr>
        <w:pStyle w:val="ListNumber"/>
        <w:spacing w:line="240" w:lineRule="auto"/>
        <w:ind w:left="720"/>
      </w:pPr>
      <w:r/>
      <w:hyperlink r:id="rId13">
        <w:r>
          <w:rPr>
            <w:color w:val="0000EE"/>
            <w:u w:val="single"/>
          </w:rPr>
          <w:t>https://africandigitalsummit.ma/en/program/</w:t>
        </w:r>
      </w:hyperlink>
      <w:r>
        <w:t xml:space="preserve"> - The program for the African Digital Summit includes a session titled 'Digital Trends Results: Digital Transformation and AI: Their Impact on Moroccan Advertisers and Beyond.' This session explores how AI and digital transformation are reshaping business practices, particularly in Morocco. It examines the adoption of these technologies by Moroccan companies and their impact on competitiveness and operational efficiency, highlighting the broader implications of AI in the advertising and media sectors.</w:t>
      </w:r>
      <w:r/>
    </w:p>
    <w:p>
      <w:pPr>
        <w:pStyle w:val="ListNumber"/>
        <w:spacing w:line="240" w:lineRule="auto"/>
        <w:ind w:left="720"/>
      </w:pPr>
      <w:r/>
      <w:hyperlink r:id="rId11">
        <w:r>
          <w:rPr>
            <w:color w:val="0000EE"/>
            <w:u w:val="single"/>
          </w:rPr>
          <w:t>https://restofworld.org/2026/morocco-ai-minister/</w:t>
        </w:r>
      </w:hyperlink>
      <w:r>
        <w:t xml:space="preserve"> - This interview with Morocco's Minister of Digital Transition, Amal El Fallah Seghrouchni, discusses the country's efforts to develop AI technologies that cater to African languages, including Arabic, Darija, and Amazigh. The article highlights Morocco's partnership with France's Mistral AI to build language models and the government's initiatives to integrate AI into public services. It emphasizes Morocco's ambition to provide a 'third voice' in AI development, distinct from Western and Chinese approaches.</w:t>
      </w:r>
      <w:r/>
    </w:p>
    <w:p>
      <w:pPr>
        <w:pStyle w:val="ListNumber"/>
        <w:spacing w:line="240" w:lineRule="auto"/>
        <w:ind w:left="720"/>
      </w:pPr>
      <w:r/>
      <w:hyperlink r:id="rId12">
        <w:r>
          <w:rPr>
            <w:color w:val="0000EE"/>
            <w:u w:val="single"/>
          </w:rPr>
          <w:t>https://www.frontiersin.org/journals/communication/articles/10.3389/fcomm.2026.1744616/full</w:t>
        </w:r>
      </w:hyperlink>
      <w:r>
        <w:t xml:space="preserve"> - This study investigates the integration of robot journalism into Egyptian newsrooms, highlighting the challenges and opportunities presented by AI in journalism. It discusses technical limitations, economic pressures, and cultural factors affecting AI adoption, emphasizing the need for human oversight to maintain linguistic accuracy and cultural authenticity. The research underscores the importance of context-sensitive implementation of AI in journalism, particularly in non-Western and Arab contexts, to ensure ethical and effective integration.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tute.aljazeera.net/en/ajr/article/3510" TargetMode="External"/><Relationship Id="rId10" Type="http://schemas.openxmlformats.org/officeDocument/2006/relationships/hyperlink" Target="https://africaworld.princeton.edu/news/2026/4th-africa-impact-lecture-spotlights-morocco%E2%80%99s-drive-toward-ethical-and-inclusive-ai" TargetMode="External"/><Relationship Id="rId11" Type="http://schemas.openxmlformats.org/officeDocument/2006/relationships/hyperlink" Target="https://restofworld.org/2026/morocco-ai-minister/" TargetMode="External"/><Relationship Id="rId12" Type="http://schemas.openxmlformats.org/officeDocument/2006/relationships/hyperlink" Target="https://www.frontiersin.org/journals/communication/articles/10.3389/fcomm.2026.1744616/full" TargetMode="External"/><Relationship Id="rId13" Type="http://schemas.openxmlformats.org/officeDocument/2006/relationships/hyperlink" Target="https://africandigitalsummit.ma/en/program/" TargetMode="External"/><Relationship Id="rId14" Type="http://schemas.openxmlformats.org/officeDocument/2006/relationships/hyperlink" Target="https://www.yabiladi.com/articles/details/170652/revolution-moroccan-media-balancing-innovation.html" TargetMode="External"/><Relationship Id="rId15" Type="http://schemas.openxmlformats.org/officeDocument/2006/relationships/hyperlink" Target="https://www.moroccoworldnews.com/2026/04/285458/maria-abdali-ai-is-reshaping-journalism-and-communication-professions-in-morocc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