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Russmedia’s long-standing digital approach accelerates its AI integration in newsrooms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Russmedia’s experience with artificial intelligence shows how quickly newsroom experimentation can become an operational strategy. Speaking at the Frankfurt AI Forum, Lena Leibetseder, the company’s head of digital publishing, described a media group in Austria’s Vorarlberg region that has repeatedly treated technological change as a habit rather than a disruption. The company was first in the world to adopt four-colour printing, moved online early and even issued iPhone 4 handsets to staff in 2010 to encourage mobile use. That history matters because Russmedia’s latest AI push is presented not as a rupture, but as the next stage in a long pattern of digital adaptation.</w:t>
      </w:r>
      <w:r/>
    </w:p>
    <w:p>
      <w:r/>
      <w:r>
        <w:t>Since partnering with OpenAI in 2023, Russmedia has rolled out ChatGPT across the business, extending it beyond editorial into sales, marketing, human resources and even the printing operation. Leibetseder said adoption has reached about 80% of staff, including employees who do not normally work at a computer, a notable figure for a newsroom-wide change programme. The company’s flagship site, VOL.AT, now draws 14.5 million visits and 2.4 million unique readers a month, with most traffic coming from mobile devices, underlining the scale of the audience that Russmedia is trying to serve more efficiently.</w:t>
      </w:r>
      <w:r/>
    </w:p>
    <w:p>
      <w:r/>
      <w:r>
        <w:t>The company has also moved away from scattered pilots and towards dedicated AI infrastructure. One team, the Russmedia Data Team, was set up in September 2024 to turn ideas into usable prototypes and hand them over for further development. A second unit, the VOL.AT AI Studio, was placed physically inside the newsroom after managers concluded that distance from journalists was slowing collaboration. The arrangement is deliberate: staff can walk over with problems, test ideas and refine products in real time. Russmedia has already used that model to build tools that automate paper inventory checks, convert incoming press releases into draft articles and surface editorial planning information through Microsoft Teams.</w:t>
      </w:r>
      <w:r/>
    </w:p>
    <w:p>
      <w:r/>
      <w:r>
        <w:t>Leibetseder framed the work as a lesson in change management rather than a showcase of technology. She argued that useful AI tools have to be built with journalists, not simply for them, and that sceptical staff can become a company’s most persuasive advocates once a product actually helps them. She also said visible backing from senior editors is essential if AI is to be treated as normal newsroom practice rather than a side project for enthusiasts. Russmedia has been open about its own setbacks, including a long-running attempt to build a text-shortening tool for print layouts that has not yet worked as hoped.</w:t>
      </w:r>
      <w:r/>
    </w:p>
    <w:p>
      <w:r/>
      <w:r>
        <w:t>Her broader warning was against trying to chase every new model and feature at once. Too many tools, she said, create confusion, fatigue and diminishing returns. Instead, Russmedia has tried to focus on a small number of practical use cases and improve them steadily. That message sits alongside wider signs of the company’s ambitions: it was shortlisted in several categories at the INMA Global Media Awards in 2025, including artificial intelligence and newsroom transformation, and earlier presentations by chief technology officer Dominic Depaoli at media innovation conferences in Antwerp and Helsinki suggested the AI programme has been evolving for more than two years. For Leibetseder, the point is not to build ever more sophisticated AI for its own sake, but to make journalists feel supported enough to use it confidently.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https://wan-ifra.org/2026/04/ai-integration-101-lessons-in-pioneering-change-management-from-rural-russmedia/</w:t>
        </w:r>
      </w:hyperlink>
      <w:r>
        <w:t xml:space="preserve"> - Please view link - unable to able to access data</w:t>
      </w:r>
      <w:r/>
    </w:p>
    <w:p>
      <w:pPr>
        <w:pStyle w:val="ListNumber"/>
        <w:spacing w:line="240" w:lineRule="auto"/>
        <w:ind w:left="720"/>
      </w:pPr>
      <w:r/>
      <w:hyperlink r:id="rId10">
        <w:r>
          <w:rPr>
            <w:color w:val="0000EE"/>
            <w:u w:val="single"/>
          </w:rPr>
          <w:t>https://www.russmedia.com/einfach-geniessen-9-2/</w:t>
        </w:r>
      </w:hyperlink>
      <w:r>
        <w:t xml:space="preserve"> - Russmedia, an Austrian media company, has been recognised as a finalist in the INMA Global Media Awards 2025, with six projects shortlisted across categories such as reader engagement, audio/video products, advertising, artificial intelligence, and newsroom transformation. These nominations highlight Russmedia's commitment to digital innovation, particularly in AI-driven solutions and new content formats. The winners will be announced in May 2025. Managing Director Isabel Russ expressed pride in these nominations, acknowledging them as a testament to the company's continuous efforts in developing innovative digital products and advertising solutions that captivate readers and advertisers alike.</w:t>
      </w:r>
      <w:r/>
    </w:p>
    <w:p>
      <w:pPr>
        <w:pStyle w:val="ListNumber"/>
        <w:spacing w:line="240" w:lineRule="auto"/>
        <w:ind w:left="720"/>
      </w:pPr>
      <w:r/>
      <w:hyperlink r:id="rId12">
        <w:r>
          <w:rPr>
            <w:color w:val="0000EE"/>
            <w:u w:val="single"/>
          </w:rPr>
          <w:t>https://www.inma.org/blogs/ideas/post.cfm/russmedia-project-integrates-genai-throughout-company</w:t>
        </w:r>
      </w:hyperlink>
      <w:r>
        <w:t xml:space="preserve"> - In November 2024, Russmedia, a leading media company in Schwarzach, Austria, launched the 'Russmedia Meets AI' project, integrating Generative AI (GenAI) across various operational areas, including education, editorial, marketing, and development. This initiative has significantly enhanced efficiency, creativity, and user engagement. The project involved implementing AI-driven content management systems, automated image search, and ChatGPT Enterprise, demonstrating the transformative potential of AI in the media sector while upholding ethical standards. The main goal was to embed GenAI into Russmedia's operational framework to boost productivity and innovation.</w:t>
      </w:r>
      <w:r/>
    </w:p>
    <w:p>
      <w:pPr>
        <w:pStyle w:val="ListNumber"/>
        <w:spacing w:line="240" w:lineRule="auto"/>
        <w:ind w:left="720"/>
      </w:pPr>
      <w:r/>
      <w:hyperlink r:id="rId13">
        <w:r>
          <w:rPr>
            <w:color w:val="0000EE"/>
            <w:u w:val="single"/>
          </w:rPr>
          <w:t>https://www.inma.org/blogs/ideas/post.cfm/russmedia-s-ai-watch-dog-is-revolutionising-journalism-with-real-time-alerts</w:t>
        </w:r>
      </w:hyperlink>
      <w:r>
        <w:t xml:space="preserve"> - Russmedia has developed the AI Watch Dog, a cutting-edge tool that provides journalists with real-time, scrapable information directly from the internet. By automating data collection, the Watch Dog ensures reporters receive instant alerts on crucial developments, such as rising river levels or new government publications. This allows journalists to act swiftly, delivering accurate and well-informed stories to their audiences. The AI Watch Dog exemplifies Russmedia's commitment to leveraging AI to enhance journalistic efficiency and accuracy in a fast-paced news environment.</w:t>
      </w:r>
      <w:r/>
    </w:p>
    <w:p>
      <w:pPr>
        <w:pStyle w:val="ListNumber"/>
        <w:spacing w:line="240" w:lineRule="auto"/>
        <w:ind w:left="720"/>
      </w:pPr>
      <w:r/>
      <w:hyperlink r:id="rId14">
        <w:r>
          <w:rPr>
            <w:color w:val="0000EE"/>
            <w:u w:val="single"/>
          </w:rPr>
          <w:t>https://www.inma.org/best-practice/Best-Use-of-AI-for-Internal-Productivity/2025-397/Russmedia-Meets-AI-2.0</w:t>
        </w:r>
      </w:hyperlink>
      <w:r>
        <w:t xml:space="preserve"> - Russmedia's 'Russmedia Meets AI 2.0' initiative has been recognised as a finalist in the Best Use of AI for Internal Productivity category at the INMA Global Media Awards 2025. This project highlights Russmedia's ongoing commitment to integrating AI into its operations to enhance internal productivity. The initiative builds upon previous efforts to embed AI across various departments, including education, editorial, marketing, and development, aiming to further streamline workflows and foster innovation within the company.</w:t>
      </w:r>
      <w:r/>
    </w:p>
    <w:p>
      <w:pPr>
        <w:pStyle w:val="ListNumber"/>
        <w:spacing w:line="240" w:lineRule="auto"/>
        <w:ind w:left="720"/>
      </w:pPr>
      <w:r/>
      <w:hyperlink r:id="rId11">
        <w:r>
          <w:rPr>
            <w:color w:val="0000EE"/>
            <w:u w:val="single"/>
          </w:rPr>
          <w:t>https://www.inma.org/presentation-detail.cfm?articleId=167782</w:t>
        </w:r>
      </w:hyperlink>
      <w:r>
        <w:t xml:space="preserve"> - In September 2023, Dominic Depaoli, Chief Technology Officer at Russmedia, presented on the integration of AI tools in the newsroom at the Media Innovation Week in Antwerp, Belgium. The presentation focused on how Russmedia has implemented AI technologies to enhance newsroom operations, improve content production, and foster innovation. Depaoli shared insights into the company's approach to AI integration, highlighting the benefits and challenges encountered during the process.</w:t>
      </w:r>
      <w:r/>
    </w:p>
    <w:p>
      <w:pPr>
        <w:pStyle w:val="ListNumber"/>
        <w:spacing w:line="240" w:lineRule="auto"/>
        <w:ind w:left="720"/>
      </w:pPr>
      <w:r/>
      <w:hyperlink r:id="rId15">
        <w:r>
          <w:rPr>
            <w:color w:val="0000EE"/>
            <w:u w:val="single"/>
          </w:rPr>
          <w:t>https://www.inma.org/presentation-detail.cfm?articleId=169278</w:t>
        </w:r>
      </w:hyperlink>
      <w:r>
        <w:t xml:space="preserve"> - In September 2024, Dominic Depaoli, Chief Technology Officer at Russmedia, presented on the company's AI integration efforts at the Media Innovation Week in Helsinki, Finland. The presentation, titled 'Russmedia meets AI,' delved into the strategies and outcomes of embedding AI technologies within Russmedia's newsroom operations. Depaoli discussed the impact of AI on content creation, workflow efficiency, and the overall transformation of the newsroom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ai-integration-101-lessons-in-pioneering-change-management-from-rural-russmedia/" TargetMode="External"/><Relationship Id="rId10" Type="http://schemas.openxmlformats.org/officeDocument/2006/relationships/hyperlink" Target="https://www.russmedia.com/einfach-geniessen-9-2/" TargetMode="External"/><Relationship Id="rId11" Type="http://schemas.openxmlformats.org/officeDocument/2006/relationships/hyperlink" Target="https://www.inma.org/presentation-detail.cfm?articleId=167782" TargetMode="External"/><Relationship Id="rId12" Type="http://schemas.openxmlformats.org/officeDocument/2006/relationships/hyperlink" Target="https://www.inma.org/blogs/ideas/post.cfm/russmedia-project-integrates-genai-throughout-company" TargetMode="External"/><Relationship Id="rId13" Type="http://schemas.openxmlformats.org/officeDocument/2006/relationships/hyperlink" Target="https://www.inma.org/blogs/ideas/post.cfm/russmedia-s-ai-watch-dog-is-revolutionising-journalism-with-real-time-alerts" TargetMode="External"/><Relationship Id="rId14" Type="http://schemas.openxmlformats.org/officeDocument/2006/relationships/hyperlink" Target="https://www.inma.org/best-practice/Best-Use-of-AI-for-Internal-Productivity/2025-397/Russmedia-Meets-AI-2.0" TargetMode="External"/><Relationship Id="rId15" Type="http://schemas.openxmlformats.org/officeDocument/2006/relationships/hyperlink" Target="https://www.inma.org/presentation-detail.cfm?articleId=16927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