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NZZ transforms its archive into an AI-driven newsroom tool to streamline editorial workflows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NZZ is using its newspaper archives as more than a back catalogue, turning decades of material into a working tool for reporters and editors. At WAN-IFRA’s Frankfurt AI Forum, Alban Mazrekaj, the company’s head of content technology and format development, said the aim was not to build flashy consumer-facing AI features but to ease newsroom work and "improve the lives of our editors". The publisher has already digitised a vast amount of historical content, and the challenge now is to make that material usable inside daily production rather than locked away in storage.</w:t>
      </w:r>
      <w:r/>
    </w:p>
    <w:p>
      <w:r/>
      <w:r>
        <w:t>According to WAN-IFRA, NZZ has rebuilt its internal archive so that images, agency copy and older articles can be searched in one place, alongside licensed material and everything the publisher has produced over roughly 250 years. The system is designed to serve both readers and the newsroom itself, while sitting next to a hybrid technology stack in which the Livingdocs CMS is extended with custom-built tools. Mazrekaj said the company constantly weighs whether it should build software in-house or buy it, and noted that earlier work on subscriptions was eventually replaced by standard products so the team could concentrate on editorial functionality.</w:t>
      </w:r>
      <w:r/>
    </w:p>
    <w:p>
      <w:r/>
      <w:r>
        <w:t>One of the first practical uses is AI-assisted proofreading, but the company is trying to go beyond conventional spellcheck. WAN-IFRA reported that the system applies NZZ’s own style rules and regional language preferences, which matters in German, where word choice can vary sharply by geography. Mazrekaj gave the example of a word that would be acceptable in northern Germany but less natural for a Swiss audience, showing how the software is meant to reinforce house style rather than simply catch typos. Editors can accept, reject or feed back suggestions, allowing the rule set to evolve over time.</w:t>
      </w:r>
      <w:r/>
    </w:p>
    <w:p>
      <w:r/>
      <w:r>
        <w:t>The same approach is being applied to visuals. NZZ’s new tools can suggest images from its own archive and from agency feeds while taking account of how recently a picture has been used, in order to avoid repetition. Mazrekaj said overused imagery can make coverage feel dull, but carefully chosen pictures can also improve how an article is read. The publisher is also using a support system called Proofmark to manage editorial rules, terminology and guidelines without needing engineers each time something changes.</w:t>
      </w:r>
      <w:r/>
    </w:p>
    <w:p>
      <w:r/>
      <w:r>
        <w:t>The broader strategy reflects a wider shift in newsroom technology: tools are being embedded into the editorial process rather than layered on top of it. INMA has previously described how NZZ created bridge roles to translate newsroom needs into product decisions, while other industry reporting points to a growing demand for editors who can combine editorial judgement with data fluency and AI awareness. Mazrekaj said the company started with small groups before widening deployment, because, as he put it, no organisation can change all at once. The next step may be a fact-checking aid, extending AI further upstream into reporting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https://wan-ifra.org/2026/04/nzz-is-turning-its-archives-into-a-newsroom-tool/</w:t>
        </w:r>
      </w:hyperlink>
      <w:r>
        <w:t xml:space="preserve"> - Please view link - unable to able to access data</w:t>
      </w:r>
      <w:r/>
    </w:p>
    <w:p>
      <w:pPr>
        <w:pStyle w:val="ListNumber"/>
        <w:spacing w:line="240" w:lineRule="auto"/>
        <w:ind w:left="720"/>
      </w:pPr>
      <w:r/>
      <w:hyperlink r:id="rId11">
        <w:r>
          <w:rPr>
            <w:color w:val="0000EE"/>
            <w:u w:val="single"/>
          </w:rPr>
          <w:t>https://www.inma.org/blogs/newsroom-initiative/post.cfm/nzz-creates-innovation-its-newsroom-actually-trusts-and-appreciates</w:t>
        </w:r>
      </w:hyperlink>
      <w:r>
        <w:t xml:space="preserve"> - This article discusses how the Neue Zürcher Zeitung (NZZ) has established a bridge role within its newsroom to translate editorial needs into product decisions. Alban Mazrekaj, Head of Editorial Product Development at NZZ, emphasizes the importance of understanding journalists' challenges to create tools that are both effective and trusted by the newsroom. The piece highlights the significance of empathy and proximity in fostering innovation that aligns with editorial practices.</w:t>
      </w:r>
      <w:r/>
    </w:p>
    <w:p>
      <w:pPr>
        <w:pStyle w:val="ListNumber"/>
        <w:spacing w:line="240" w:lineRule="auto"/>
        <w:ind w:left="720"/>
      </w:pPr>
      <w:r/>
      <w:hyperlink r:id="rId12">
        <w:r>
          <w:rPr>
            <w:color w:val="0000EE"/>
            <w:u w:val="single"/>
          </w:rPr>
          <w:t>https://www.bestaifor.com/blog/agentic-ai-newsroom-workflow-editors-2026</w:t>
        </w:r>
      </w:hyperlink>
      <w:r>
        <w:t xml:space="preserve"> - This blog post explores the evolution of AI integration in newsroom workflows, focusing on the shift from AI tools that assist writers to 'agentic' AI systems that plan, orchestrate, and execute tasks across workflows. It provides examples of AI applications in newsrooms, such as Newsquest's deployment of AI-assisted reporters generating multiple story drafts daily, and discusses the implications of this technology on editorial processes and efficiency.</w:t>
      </w:r>
      <w:r/>
    </w:p>
    <w:p>
      <w:pPr>
        <w:pStyle w:val="ListNumber"/>
        <w:spacing w:line="240" w:lineRule="auto"/>
        <w:ind w:left="720"/>
      </w:pPr>
      <w:r/>
      <w:hyperlink r:id="rId13">
        <w:r>
          <w:rPr>
            <w:color w:val="0000EE"/>
            <w:u w:val="single"/>
          </w:rPr>
          <w:t>https://www.epublishing.com/news/2025/sep/08/rise-ai-aware-editor-skills-tomorrows-editorial-teams-need/</w:t>
        </w:r>
      </w:hyperlink>
      <w:r>
        <w:t xml:space="preserve"> - This article examines the emergence of the 'AI-Aware Editor' in the publishing industry. It discusses how AI is reshaping editorial work, influencing how stories are found, shaped, and judged. The piece emphasizes the need for editors to combine editorial instinct with data literacy and ethical clarity to ensure AI strengthens editorial quality and public trust, highlighting the evolving skill set required for tomorrow's editorial teams.</w:t>
      </w:r>
      <w:r/>
    </w:p>
    <w:p>
      <w:pPr>
        <w:pStyle w:val="ListNumber"/>
        <w:spacing w:line="240" w:lineRule="auto"/>
        <w:ind w:left="720"/>
      </w:pPr>
      <w:r/>
      <w:hyperlink r:id="rId14">
        <w:r>
          <w:rPr>
            <w:color w:val="0000EE"/>
            <w:u w:val="single"/>
          </w:rPr>
          <w:t>https://theaudiencers.com/63-bridging-product-and-editorial-teams-at-nzz/</w:t>
        </w:r>
      </w:hyperlink>
      <w:r>
        <w:t xml:space="preserve"> - This newsletter discusses how NZZ has bridged the gap between product and editorial teams by establishing the role of Editorial Product Manager. The role focuses on understanding journalists' needs and challenges to develop tools that support rather than hinder the newsroom. The article highlights the importance of empathy and proximity in fostering innovation that aligns with editorial practices and contributes to overarching business goals.</w:t>
      </w:r>
      <w:r/>
    </w:p>
    <w:p>
      <w:pPr>
        <w:pStyle w:val="ListNumber"/>
        <w:spacing w:line="240" w:lineRule="auto"/>
        <w:ind w:left="720"/>
      </w:pPr>
      <w:r/>
      <w:hyperlink r:id="rId15">
        <w:r>
          <w:rPr>
            <w:color w:val="0000EE"/>
            <w:u w:val="single"/>
          </w:rPr>
          <w:t>https://www.inma.org/blogs/ideas/post.cfm/tamedia-s-ai-toolbox-has-become-a-daily-driver-in-the-newsroom</w:t>
        </w:r>
      </w:hyperlink>
      <w:r>
        <w:t xml:space="preserve"> - This article details how Tamedia's AI Toolbox, initially launched as an experiment in 2024, has evolved into a central tool for daily editorial work. Used by hundreds of journalists and producers across Switzerland's largest newsroom network, the Toolbox has become integral to Tamedia's operations, demonstrating the successful integration of AI into newsroom workflows and its impact on productivity and efficiency.</w:t>
      </w:r>
      <w:r/>
    </w:p>
    <w:p>
      <w:pPr>
        <w:pStyle w:val="ListNumber"/>
        <w:spacing w:line="240" w:lineRule="auto"/>
        <w:ind w:left="720"/>
      </w:pPr>
      <w:r/>
      <w:hyperlink r:id="rId10">
        <w:r>
          <w:rPr>
            <w:color w:val="0000EE"/>
            <w:u w:val="single"/>
          </w:rPr>
          <w:t>https://medium.com/@livingdocs/re-thinking-newspaper-workflows-146b3083bc9a</w:t>
        </w:r>
      </w:hyperlink>
      <w:r>
        <w:t xml:space="preserve"> - This Medium post discusses how NZZ re-united print and digital workflows by adopting Livingdocs as their production tool. The article highlights the challenges NZZ faced with their previous CMS and how Livingdocs enabled them to write for both print and online, launch new products quickly, and improve efficiency in workflows. It provides insights into NZZ's approach to modernizing their editorial processes and integrating digital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nzz-is-turning-its-archives-into-a-newsroom-tool/" TargetMode="External"/><Relationship Id="rId10" Type="http://schemas.openxmlformats.org/officeDocument/2006/relationships/hyperlink" Target="https://medium.com/@livingdocs/re-thinking-newspaper-workflows-146b3083bc9a" TargetMode="External"/><Relationship Id="rId11" Type="http://schemas.openxmlformats.org/officeDocument/2006/relationships/hyperlink" Target="https://www.inma.org/blogs/newsroom-initiative/post.cfm/nzz-creates-innovation-its-newsroom-actually-trusts-and-appreciates" TargetMode="External"/><Relationship Id="rId12" Type="http://schemas.openxmlformats.org/officeDocument/2006/relationships/hyperlink" Target="https://www.bestaifor.com/blog/agentic-ai-newsroom-workflow-editors-2026" TargetMode="External"/><Relationship Id="rId13" Type="http://schemas.openxmlformats.org/officeDocument/2006/relationships/hyperlink" Target="https://www.epublishing.com/news/2025/sep/08/rise-ai-aware-editor-skills-tomorrows-editorial-teams-need/" TargetMode="External"/><Relationship Id="rId14" Type="http://schemas.openxmlformats.org/officeDocument/2006/relationships/hyperlink" Target="https://theaudiencers.com/63-bridging-product-and-editorial-teams-at-nzz/" TargetMode="External"/><Relationship Id="rId15" Type="http://schemas.openxmlformats.org/officeDocument/2006/relationships/hyperlink" Target="https://www.inma.org/blogs/ideas/post.cfm/tamedia-s-ai-toolbox-has-become-a-daily-driver-in-the-newsro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