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hyperlocal news battle intensifies as Axios expands and Signal Cleveland champions community funding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Competition among hyperlocal news publishers in Cleveland is sharpening as Axios Local pushes deeper into the market and nonprofit Signal Cleveland continues to build a community-funded alternative. The contrast underscores a wider question facing local digital journalism: whether scale, automation and national backers can make a broad-based local news model pay, or whether leaner, community-rooted operations have the stronger long-term footing.</w:t>
      </w:r>
      <w:r/>
    </w:p>
    <w:p>
      <w:r/>
      <w:r>
        <w:t>A Media Operator recently examined Axios Local’s finances and concluded that the project remains unprofitable five years on, even though its earliest markets have moved into the black. According to that analysis, the company has struggled to turn its local audience into enough neighbourhood-level ad revenue, despite building a sizeable editorial operation and expanding quickly across the US. Ad Age reported last year that Axios Local brought in $7.5 million in 2023 while operating in 24 cities, but growth had already begun to slow as returns fell short of expectations.</w:t>
      </w:r>
      <w:r/>
    </w:p>
    <w:p>
      <w:r/>
      <w:r>
        <w:t>That slowdown has not stopped Axios from pressing on, but it has changed the pace. Adweek reported that the company paused its rapid rollout after reaching its 30th market in San Diego, choosing to concentrate on existing newsrooms before adding more. In January 2025, Axios announced a partnership with OpenAI aimed at widening its footprint to 43 markets, including cities that may have only one reporter. The company said the deal would help streamline routine work and free journalists to focus on reporting, while enabling coverage in smaller metro areas that are often underserved.</w:t>
      </w:r>
      <w:r/>
    </w:p>
    <w:p>
      <w:r/>
      <w:r>
        <w:t>Signal Cleveland offers a different model altogether. The nonprofit newsroom says it is funded mostly by philanthropy, with the rest coming from individual donors, and it operates with a staff of 14. It is part of Signal Ohio, which also includes smaller teams in Akron and at the Columbus Statehouse and is set to expand later this year into Cincinnati. According to Signal Cleveland’s own materials, its mission is to provide residents with reliable local coverage on public affairs, the economy, schools, health and safety.</w:t>
      </w:r>
      <w:r/>
    </w:p>
    <w:p>
      <w:r/>
      <w:r>
        <w:t>In Cleveland, the comparison is especially pointed. The Axios operation has two reporters in the city, while Signal Cleveland is trying to embed itself more deeply in civic life through a donor-supported model. The commercial challenge for Axios remains the same as for many digital local publishers: national advertising can help, but the harder prize is persuading nearby businesses to spend locally. As one media operator put it, that often depends less on software than on relationships, trust and sales people who are part of the community they are trying to serve.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https://jamesbreiner.substack.com/p/competition-heats-up-among-hyperlocal</w:t>
        </w:r>
      </w:hyperlink>
      <w:r>
        <w:t xml:space="preserve"> - Please view link - unable to able to access data</w:t>
      </w:r>
      <w:r/>
    </w:p>
    <w:p>
      <w:pPr>
        <w:pStyle w:val="ListNumber"/>
        <w:spacing w:line="240" w:lineRule="auto"/>
        <w:ind w:left="720"/>
      </w:pPr>
      <w:r/>
      <w:hyperlink r:id="rId10">
        <w:r>
          <w:rPr>
            <w:color w:val="0000EE"/>
            <w:u w:val="single"/>
          </w:rPr>
          <w:t>https://www.amediaoperator.com/news/five-years-in-axios-local-still-isnt-profitable-can-it-be/</w:t>
        </w:r>
      </w:hyperlink>
      <w:r>
        <w:t xml:space="preserve"> - An in-depth analysis of Axios Local's financial performance, highlighting that while its oldest markets are profitable, the overall operation remains unprofitable. The article discusses revenue figures, operational costs, and the challenges Axios Local faces in achieving profitability, including the need to attract local advertisers and the impact of rapid expansion on financial stability.</w:t>
      </w:r>
      <w:r/>
    </w:p>
    <w:p>
      <w:pPr>
        <w:pStyle w:val="ListNumber"/>
        <w:spacing w:line="240" w:lineRule="auto"/>
        <w:ind w:left="720"/>
      </w:pPr>
      <w:r/>
      <w:hyperlink r:id="rId13">
        <w:r>
          <w:rPr>
            <w:color w:val="0000EE"/>
            <w:u w:val="single"/>
          </w:rPr>
          <w:t>https://www.adweek.com/media/axios-local-slows-expansion/</w:t>
        </w:r>
      </w:hyperlink>
      <w:r>
        <w:t xml:space="preserve"> - Axios Local has decided to pause its rapid expansion after reaching its 30th market in San Diego. The decision aims to focus on strengthening its presence in existing markets before further expansion. The article provides insights into Axios Local's revenue growth, audience data, and the strategic shift in its expansion plans.</w:t>
      </w:r>
      <w:r/>
    </w:p>
    <w:p>
      <w:pPr>
        <w:pStyle w:val="ListNumber"/>
        <w:spacing w:line="240" w:lineRule="auto"/>
        <w:ind w:left="720"/>
      </w:pPr>
      <w:r/>
      <w:hyperlink r:id="rId14">
        <w:r>
          <w:rPr>
            <w:color w:val="0000EE"/>
            <w:u w:val="single"/>
          </w:rPr>
          <w:t>https://www.axios.com/2025/01/15/open-ai-axios-local-newsrooms-funding-deal</w:t>
        </w:r>
      </w:hyperlink>
      <w:r>
        <w:t xml:space="preserve"> - OpenAI has partnered with Axios Local to fund the expansion of its newsrooms into four additional cities: Pittsburgh, Kansas City, Boulder, and Huntsville. This initiative is part of a three-year content-sharing and technology agreement, marking OpenAI's first involvement with newsrooms in a publisher deal. The article discusses the potential impact of AI on Axios Local's growth and the broader media landscape.</w:t>
      </w:r>
      <w:r/>
    </w:p>
    <w:p>
      <w:pPr>
        <w:pStyle w:val="ListNumber"/>
        <w:spacing w:line="240" w:lineRule="auto"/>
        <w:ind w:left="720"/>
      </w:pPr>
      <w:r/>
      <w:hyperlink r:id="rId16">
        <w:r>
          <w:rPr>
            <w:color w:val="0000EE"/>
            <w:u w:val="single"/>
          </w:rPr>
          <w:t>https://www.axios.com/2022/08/08/axios-agrees-to-sell-to-cox-enterprises-for-525-million</w:t>
        </w:r>
      </w:hyperlink>
      <w:r>
        <w:t xml:space="preserve"> - Axios has agreed to be acquired by Cox Enterprises in a $525 million all-cash deal, signaling a major investment in the future of local journalism. The acquisition is expected to support Axios's expansion into local, national, and subscription news, with an additional $25 million investment from Cox. The article highlights the significance of this deal in the context of digital news startups.</w:t>
      </w:r>
      <w:r/>
    </w:p>
    <w:p>
      <w:pPr>
        <w:pStyle w:val="ListNumber"/>
        <w:spacing w:line="240" w:lineRule="auto"/>
        <w:ind w:left="720"/>
      </w:pPr>
      <w:r/>
      <w:hyperlink r:id="rId11">
        <w:r>
          <w:rPr>
            <w:color w:val="0000EE"/>
            <w:u w:val="single"/>
          </w:rPr>
          <w:t>https://signalcleveland.org/frequently-asked-questions/</w:t>
        </w:r>
      </w:hyperlink>
      <w:r>
        <w:t xml:space="preserve"> - Signal Cleveland, launched in November 2022, is the inaugural newsroom in the Signal Ohio network of independent, community-led, nonprofit newsrooms. The FAQ section provides information about Signal Cleveland's mission, funding sources, and its commitment to providing trustworthy journalism across various topics, including government, economy, education, health, and safety.</w:t>
      </w:r>
      <w:r/>
    </w:p>
    <w:p>
      <w:pPr>
        <w:pStyle w:val="ListNumber"/>
        <w:spacing w:line="240" w:lineRule="auto"/>
        <w:ind w:left="720"/>
      </w:pPr>
      <w:r/>
      <w:hyperlink r:id="rId12">
        <w:r>
          <w:rPr>
            <w:color w:val="0000EE"/>
            <w:u w:val="single"/>
          </w:rPr>
          <w:t>https://signalcleveland.org/about</w:t>
        </w:r>
      </w:hyperlink>
      <w:r>
        <w:t xml:space="preserve"> - Signal Cleveland is dedicated to ensuring all residents of Greater Cleveland have access to the local news and information they need. The 'About Us' page outlines the organization's mission, values, and the unique model that combines community building with journalism to serve the community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mesbreiner.substack.com/p/competition-heats-up-among-hyperlocal" TargetMode="External"/><Relationship Id="rId10" Type="http://schemas.openxmlformats.org/officeDocument/2006/relationships/hyperlink" Target="https://www.amediaoperator.com/news/five-years-in-axios-local-still-isnt-profitable-can-it-be/" TargetMode="External"/><Relationship Id="rId11" Type="http://schemas.openxmlformats.org/officeDocument/2006/relationships/hyperlink" Target="https://signalcleveland.org/frequently-asked-questions/" TargetMode="External"/><Relationship Id="rId12" Type="http://schemas.openxmlformats.org/officeDocument/2006/relationships/hyperlink" Target="https://signalcleveland.org/about" TargetMode="External"/><Relationship Id="rId13" Type="http://schemas.openxmlformats.org/officeDocument/2006/relationships/hyperlink" Target="https://www.adweek.com/media/axios-local-slows-expansion/" TargetMode="External"/><Relationship Id="rId14" Type="http://schemas.openxmlformats.org/officeDocument/2006/relationships/hyperlink" Target="https://www.axios.com/2025/01/15/open-ai-axios-local-newsrooms-funding-deal" TargetMode="External"/><Relationship Id="rId15" Type="http://schemas.openxmlformats.org/officeDocument/2006/relationships/hyperlink" Target="https://www.noahwire.com" TargetMode="External"/><Relationship Id="rId16" Type="http://schemas.openxmlformats.org/officeDocument/2006/relationships/hyperlink" Target="https://www.axios.com/2022/08/08/axios-agrees-to-sell-to-cox-enterprises-for-525-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